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7568B3"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A458F8">
            <w:rPr>
              <w:rStyle w:val="a9"/>
              <w:color w:val="auto"/>
              <w:sz w:val="26"/>
              <w:rtl/>
            </w:rPr>
            <w:t>ד' בשבט התשפ"ב</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458F8">
            <w:rPr>
              <w:rFonts w:hint="cs"/>
              <w:b w:val="0"/>
              <w:bCs w:val="0"/>
              <w:sz w:val="26"/>
              <w:rtl/>
            </w:rPr>
            <w:t>06 בינואר 2022</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A458F8">
            <w:rPr>
              <w:rStyle w:val="a9"/>
              <w:rFonts w:hint="cs"/>
              <w:color w:val="auto"/>
              <w:sz w:val="26"/>
              <w:rtl/>
            </w:rPr>
            <w:t>חת_2_2022</w:t>
          </w:r>
        </w:sdtContent>
      </w:sdt>
    </w:p>
    <w:p w:rsidR="00C80CDB" w:rsidRPr="00F51AB2" w:rsidRDefault="00C80CDB" w:rsidP="00200F04">
      <w:pPr>
        <w:pStyle w:val="20"/>
        <w:jc w:val="center"/>
        <w:rPr>
          <w:rFonts w:ascii="David" w:hAnsi="David"/>
          <w:color w:val="FF0000"/>
          <w:rtl/>
        </w:rPr>
      </w:pPr>
    </w:p>
    <w:p w:rsidR="00157D96" w:rsidRPr="00F51AB2" w:rsidRDefault="00157D96" w:rsidP="00DB6043">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6E214C">
        <w:rPr>
          <w:rFonts w:ascii="David" w:hAnsi="David" w:hint="cs"/>
          <w:b/>
          <w:bCs/>
          <w:sz w:val="26"/>
          <w:u w:val="single"/>
          <w:rtl/>
        </w:rPr>
        <w:t xml:space="preserve">קול קורא </w:t>
      </w:r>
      <w:r w:rsidR="00DB6043">
        <w:rPr>
          <w:rFonts w:ascii="David" w:hAnsi="David" w:hint="cs"/>
          <w:b/>
          <w:bCs/>
          <w:sz w:val="26"/>
          <w:u w:val="single"/>
          <w:rtl/>
        </w:rPr>
        <w:t>122</w:t>
      </w:r>
      <w:r w:rsidR="00A458F8">
        <w:rPr>
          <w:rFonts w:ascii="David" w:hAnsi="David" w:hint="cs"/>
          <w:b/>
          <w:bCs/>
          <w:sz w:val="26"/>
          <w:u w:val="single"/>
          <w:rtl/>
        </w:rPr>
        <w:t>/2021</w:t>
      </w:r>
    </w:p>
    <w:p w:rsidR="00157D96" w:rsidRPr="00711F18" w:rsidRDefault="00157D96" w:rsidP="00157D96">
      <w:pPr>
        <w:jc w:val="center"/>
        <w:rPr>
          <w:rFonts w:ascii="David" w:hAnsi="David"/>
          <w:color w:val="FF0000"/>
          <w:sz w:val="26"/>
          <w:rtl/>
        </w:rPr>
      </w:pPr>
    </w:p>
    <w:p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המכרז לעיל</w:t>
      </w:r>
    </w:p>
    <w:p w:rsidR="00157D96" w:rsidRPr="00711F18" w:rsidRDefault="00157D96" w:rsidP="00157D96">
      <w:pPr>
        <w:rPr>
          <w:rFonts w:ascii="David" w:hAnsi="David"/>
          <w:sz w:val="26"/>
          <w:rtl/>
        </w:rPr>
      </w:pPr>
    </w:p>
    <w:p w:rsidR="00157D96" w:rsidRPr="00711F18" w:rsidRDefault="00157D96" w:rsidP="00A458F8">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w:t>
      </w:r>
      <w:r w:rsidR="00BF0941">
        <w:rPr>
          <w:rFonts w:ascii="David" w:hAnsi="David" w:hint="cs"/>
          <w:sz w:val="26"/>
          <w:rtl/>
        </w:rPr>
        <w:t xml:space="preserve"> </w:t>
      </w:r>
      <w:r w:rsidR="00785F7F">
        <w:rPr>
          <w:rFonts w:ascii="David" w:hAnsi="David" w:hint="cs"/>
          <w:sz w:val="26"/>
          <w:rtl/>
        </w:rPr>
        <w:t xml:space="preserve">10.01.22 </w:t>
      </w:r>
      <w:r>
        <w:rPr>
          <w:rFonts w:ascii="David" w:hAnsi="David" w:hint="cs"/>
          <w:sz w:val="26"/>
          <w:rtl/>
        </w:rPr>
        <w:t>שעה : 14:00</w:t>
      </w:r>
    </w:p>
    <w:p w:rsidR="00157D96" w:rsidRPr="00711F18" w:rsidRDefault="00157D96" w:rsidP="00767EE3">
      <w:pPr>
        <w:spacing w:line="360" w:lineRule="auto"/>
        <w:rPr>
          <w:rFonts w:ascii="David" w:hAnsi="David"/>
          <w:sz w:val="26"/>
          <w:rtl/>
        </w:rPr>
      </w:pPr>
      <w:r w:rsidRPr="00711F18">
        <w:rPr>
          <w:rFonts w:ascii="David" w:hAnsi="David"/>
          <w:sz w:val="26"/>
          <w:rtl/>
        </w:rPr>
        <w:t>מועד אחרון לפרסום הבהרות:</w:t>
      </w:r>
      <w:r w:rsidR="00785F7F">
        <w:rPr>
          <w:rFonts w:ascii="David" w:hAnsi="David" w:hint="cs"/>
          <w:sz w:val="26"/>
          <w:rtl/>
        </w:rPr>
        <w:t>09.02.22</w:t>
      </w:r>
      <w:r w:rsidRPr="00711F18">
        <w:rPr>
          <w:rFonts w:ascii="David" w:hAnsi="David" w:hint="cs"/>
          <w:sz w:val="26"/>
          <w:rtl/>
        </w:rPr>
        <w:t xml:space="preserve"> </w:t>
      </w:r>
    </w:p>
    <w:p w:rsidR="00157D96" w:rsidRPr="00711F18" w:rsidRDefault="00157D96" w:rsidP="00A458F8">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A458F8">
        <w:rPr>
          <w:rFonts w:ascii="David" w:hAnsi="David" w:hint="cs"/>
          <w:sz w:val="26"/>
          <w:rtl/>
        </w:rPr>
        <w:t>אילן לוגסי</w:t>
      </w:r>
    </w:p>
    <w:tbl>
      <w:tblPr>
        <w:tblStyle w:val="ae"/>
        <w:bidiVisual/>
        <w:tblW w:w="9780" w:type="dxa"/>
        <w:jc w:val="center"/>
        <w:tblLayout w:type="fixed"/>
        <w:tblLook w:val="04A0" w:firstRow="1" w:lastRow="0" w:firstColumn="1" w:lastColumn="0" w:noHBand="0" w:noVBand="1"/>
      </w:tblPr>
      <w:tblGrid>
        <w:gridCol w:w="1562"/>
        <w:gridCol w:w="851"/>
        <w:gridCol w:w="901"/>
        <w:gridCol w:w="3704"/>
        <w:gridCol w:w="2762"/>
      </w:tblGrid>
      <w:tr w:rsidR="00157D96" w:rsidRPr="00DB6043" w:rsidTr="00767EE3">
        <w:trPr>
          <w:jc w:val="center"/>
        </w:trPr>
        <w:tc>
          <w:tcPr>
            <w:tcW w:w="1562" w:type="dxa"/>
            <w:shd w:val="clear" w:color="auto" w:fill="DBE5F1" w:themeFill="accent1" w:themeFillTint="33"/>
            <w:vAlign w:val="center"/>
          </w:tcPr>
          <w:p w:rsidR="00157D96" w:rsidRPr="00767EE3" w:rsidRDefault="005B1632" w:rsidP="00767EE3">
            <w:pPr>
              <w:pStyle w:val="ac"/>
              <w:spacing w:line="360" w:lineRule="auto"/>
              <w:ind w:left="0"/>
              <w:rPr>
                <w:rFonts w:ascii="David" w:hAnsi="David"/>
                <w:szCs w:val="24"/>
                <w:rtl/>
              </w:rPr>
            </w:pPr>
            <w:r>
              <w:rPr>
                <w:rFonts w:ascii="David" w:hAnsi="David" w:hint="cs"/>
                <w:szCs w:val="24"/>
                <w:rtl/>
              </w:rPr>
              <w:t>מס"ד</w:t>
            </w:r>
          </w:p>
        </w:tc>
        <w:tc>
          <w:tcPr>
            <w:tcW w:w="851" w:type="dxa"/>
            <w:shd w:val="clear" w:color="auto" w:fill="DBE5F1" w:themeFill="accent1" w:themeFillTint="33"/>
            <w:vAlign w:val="center"/>
          </w:tcPr>
          <w:p w:rsidR="00157D96" w:rsidRPr="00DB6043" w:rsidRDefault="00157D96" w:rsidP="00421E09">
            <w:pPr>
              <w:spacing w:line="360" w:lineRule="auto"/>
              <w:rPr>
                <w:rFonts w:ascii="David" w:hAnsi="David"/>
                <w:szCs w:val="24"/>
                <w:rtl/>
              </w:rPr>
            </w:pPr>
            <w:r w:rsidRPr="00DB6043">
              <w:rPr>
                <w:rFonts w:ascii="David" w:hAnsi="David"/>
                <w:szCs w:val="24"/>
                <w:rtl/>
              </w:rPr>
              <w:t>עמוד במסמכי המכרז</w:t>
            </w:r>
          </w:p>
        </w:tc>
        <w:tc>
          <w:tcPr>
            <w:tcW w:w="901" w:type="dxa"/>
            <w:shd w:val="clear" w:color="auto" w:fill="DBE5F1" w:themeFill="accent1" w:themeFillTint="33"/>
            <w:vAlign w:val="center"/>
          </w:tcPr>
          <w:p w:rsidR="00157D96" w:rsidRPr="00DB6043" w:rsidRDefault="00157D96" w:rsidP="00421E09">
            <w:pPr>
              <w:spacing w:line="360" w:lineRule="auto"/>
              <w:rPr>
                <w:rFonts w:ascii="David" w:hAnsi="David"/>
                <w:szCs w:val="24"/>
                <w:rtl/>
              </w:rPr>
            </w:pPr>
            <w:r w:rsidRPr="00DB6043">
              <w:rPr>
                <w:rFonts w:ascii="David" w:hAnsi="David"/>
                <w:szCs w:val="24"/>
                <w:rtl/>
              </w:rPr>
              <w:t>מספר סעיף</w:t>
            </w:r>
          </w:p>
        </w:tc>
        <w:tc>
          <w:tcPr>
            <w:tcW w:w="3704" w:type="dxa"/>
            <w:shd w:val="clear" w:color="auto" w:fill="DBE5F1" w:themeFill="accent1" w:themeFillTint="33"/>
            <w:vAlign w:val="center"/>
          </w:tcPr>
          <w:p w:rsidR="00157D96" w:rsidRPr="00DB6043" w:rsidRDefault="00157D96" w:rsidP="00421E09">
            <w:pPr>
              <w:spacing w:line="360" w:lineRule="auto"/>
              <w:rPr>
                <w:rFonts w:ascii="David" w:hAnsi="David"/>
                <w:szCs w:val="24"/>
                <w:rtl/>
              </w:rPr>
            </w:pPr>
            <w:r w:rsidRPr="00DB6043">
              <w:rPr>
                <w:rFonts w:ascii="David" w:hAnsi="David"/>
                <w:szCs w:val="24"/>
                <w:rtl/>
              </w:rPr>
              <w:t>פירוט השאלה / ההבהרה</w:t>
            </w:r>
          </w:p>
        </w:tc>
        <w:tc>
          <w:tcPr>
            <w:tcW w:w="2762" w:type="dxa"/>
            <w:shd w:val="clear" w:color="auto" w:fill="DBE5F1" w:themeFill="accent1" w:themeFillTint="33"/>
            <w:vAlign w:val="center"/>
          </w:tcPr>
          <w:p w:rsidR="00157D96" w:rsidRPr="00DB6043" w:rsidRDefault="00157D96" w:rsidP="00421E09">
            <w:pPr>
              <w:spacing w:line="360" w:lineRule="auto"/>
              <w:rPr>
                <w:rFonts w:ascii="David" w:hAnsi="David"/>
                <w:szCs w:val="24"/>
                <w:rtl/>
              </w:rPr>
            </w:pPr>
            <w:r w:rsidRPr="00DB6043">
              <w:rPr>
                <w:rFonts w:ascii="David" w:hAnsi="David"/>
                <w:szCs w:val="24"/>
                <w:rtl/>
              </w:rPr>
              <w:t>תשובת ההבהרה</w:t>
            </w:r>
          </w:p>
          <w:p w:rsidR="00157D96" w:rsidRPr="00DB6043" w:rsidRDefault="00157D96" w:rsidP="00421E09">
            <w:pPr>
              <w:spacing w:line="360" w:lineRule="auto"/>
              <w:rPr>
                <w:rFonts w:ascii="David" w:hAnsi="David"/>
                <w:szCs w:val="24"/>
                <w:rtl/>
              </w:rPr>
            </w:pPr>
          </w:p>
        </w:tc>
      </w:tr>
      <w:tr w:rsidR="00BF0941" w:rsidRPr="00DB6043" w:rsidTr="00767EE3">
        <w:trPr>
          <w:jc w:val="center"/>
        </w:trPr>
        <w:tc>
          <w:tcPr>
            <w:tcW w:w="1562" w:type="dxa"/>
            <w:shd w:val="clear" w:color="auto" w:fill="auto"/>
            <w:vAlign w:val="center"/>
          </w:tcPr>
          <w:p w:rsidR="00BF0941" w:rsidRPr="00767EE3" w:rsidRDefault="00BF0941" w:rsidP="00767EE3">
            <w:pPr>
              <w:pStyle w:val="ac"/>
              <w:numPr>
                <w:ilvl w:val="0"/>
                <w:numId w:val="47"/>
              </w:numPr>
              <w:spacing w:line="360" w:lineRule="auto"/>
              <w:jc w:val="both"/>
              <w:rPr>
                <w:rFonts w:ascii="David" w:hAnsi="David"/>
                <w:szCs w:val="24"/>
                <w:rtl/>
              </w:rPr>
            </w:pPr>
          </w:p>
        </w:tc>
        <w:tc>
          <w:tcPr>
            <w:tcW w:w="851" w:type="dxa"/>
            <w:shd w:val="clear" w:color="auto" w:fill="auto"/>
          </w:tcPr>
          <w:p w:rsidR="00BF0941" w:rsidRPr="00DB6043" w:rsidRDefault="00BF0941" w:rsidP="00BF0941">
            <w:pPr>
              <w:spacing w:line="360" w:lineRule="auto"/>
              <w:rPr>
                <w:rFonts w:ascii="David" w:hAnsi="David"/>
                <w:szCs w:val="24"/>
                <w:rtl/>
              </w:rPr>
            </w:pPr>
          </w:p>
        </w:tc>
        <w:tc>
          <w:tcPr>
            <w:tcW w:w="901" w:type="dxa"/>
            <w:shd w:val="clear" w:color="auto" w:fill="auto"/>
          </w:tcPr>
          <w:p w:rsidR="00BF0941" w:rsidRPr="00DB6043" w:rsidRDefault="00BF0941" w:rsidP="00BF0941">
            <w:pPr>
              <w:spacing w:line="360" w:lineRule="auto"/>
              <w:rPr>
                <w:rFonts w:ascii="David" w:hAnsi="David"/>
                <w:szCs w:val="24"/>
                <w:rtl/>
              </w:rPr>
            </w:pPr>
          </w:p>
        </w:tc>
        <w:tc>
          <w:tcPr>
            <w:tcW w:w="3704" w:type="dxa"/>
            <w:shd w:val="clear" w:color="auto" w:fill="auto"/>
          </w:tcPr>
          <w:p w:rsidR="00BF0941" w:rsidRPr="00DB6043" w:rsidRDefault="00A458F8" w:rsidP="00BF0941">
            <w:pPr>
              <w:autoSpaceDE w:val="0"/>
              <w:autoSpaceDN w:val="0"/>
              <w:adjustRightInd w:val="0"/>
              <w:spacing w:line="360" w:lineRule="auto"/>
              <w:rPr>
                <w:rFonts w:ascii="David" w:hAnsi="David"/>
                <w:szCs w:val="24"/>
                <w:rtl/>
              </w:rPr>
            </w:pPr>
            <w:r w:rsidRPr="00DB6043">
              <w:rPr>
                <w:rFonts w:ascii="David" w:hAnsi="David"/>
                <w:szCs w:val="24"/>
                <w:rtl/>
              </w:rPr>
              <w:t>האם המכרז המיועד הנו ל</w:t>
            </w:r>
            <w:r w:rsidRPr="00DB6043">
              <w:rPr>
                <w:rFonts w:ascii="David" w:hAnsi="David"/>
                <w:szCs w:val="24"/>
              </w:rPr>
              <w:t>SYSAID</w:t>
            </w:r>
            <w:r w:rsidRPr="00DB6043">
              <w:rPr>
                <w:rFonts w:ascii="David" w:hAnsi="David"/>
                <w:szCs w:val="24"/>
                <w:rtl/>
              </w:rPr>
              <w:t xml:space="preserve"> בלבד או שאתם פתוחים לשמוע גם על מערכות חלופיות. למשל לנו יש מערכת לניהול קריאות/נכסים/תהליכים  המהווה מודול נפרד ועצמאי כחלק ממשפחה גדולה של פתרונות לניהול פורטפוליו </w:t>
            </w:r>
            <w:r w:rsidRPr="00DB6043">
              <w:rPr>
                <w:rFonts w:ascii="David" w:hAnsi="David"/>
                <w:szCs w:val="24"/>
              </w:rPr>
              <w:t>Clarity</w:t>
            </w:r>
            <w:r w:rsidRPr="00DB6043">
              <w:rPr>
                <w:rFonts w:ascii="David" w:hAnsi="David"/>
                <w:szCs w:val="24"/>
                <w:rtl/>
              </w:rPr>
              <w:t xml:space="preserve">. המודול נקרא </w:t>
            </w:r>
            <w:r w:rsidRPr="00DB6043">
              <w:rPr>
                <w:rFonts w:ascii="David" w:hAnsi="David"/>
                <w:szCs w:val="24"/>
              </w:rPr>
              <w:t>Clarity Service Management</w:t>
            </w:r>
            <w:r w:rsidRPr="00DB6043">
              <w:rPr>
                <w:rFonts w:ascii="David" w:hAnsi="David"/>
                <w:szCs w:val="24"/>
                <w:rtl/>
              </w:rPr>
              <w:t>. מותקן בקרב לקוחות רבים עם מרכז ידע וניסיון עשיר.</w:t>
            </w:r>
          </w:p>
        </w:tc>
        <w:tc>
          <w:tcPr>
            <w:tcW w:w="2762" w:type="dxa"/>
            <w:shd w:val="clear" w:color="auto" w:fill="auto"/>
          </w:tcPr>
          <w:p w:rsidR="00BF0941" w:rsidRPr="00DB6043" w:rsidRDefault="007231CF" w:rsidP="00BF0941">
            <w:pPr>
              <w:spacing w:line="360" w:lineRule="auto"/>
              <w:rPr>
                <w:rFonts w:ascii="David" w:hAnsi="David"/>
                <w:szCs w:val="24"/>
                <w:rtl/>
              </w:rPr>
            </w:pPr>
            <w:r>
              <w:rPr>
                <w:rFonts w:ascii="David" w:hAnsi="David" w:hint="cs"/>
                <w:szCs w:val="24"/>
                <w:rtl/>
              </w:rPr>
              <w:t xml:space="preserve">המכרז </w:t>
            </w:r>
            <w:r w:rsidR="00344038">
              <w:rPr>
                <w:rFonts w:ascii="David" w:hAnsi="David" w:hint="cs"/>
                <w:szCs w:val="24"/>
                <w:rtl/>
              </w:rPr>
              <w:t>מיועד ל</w:t>
            </w:r>
            <w:r>
              <w:rPr>
                <w:rFonts w:ascii="David" w:hAnsi="David" w:hint="cs"/>
                <w:szCs w:val="24"/>
                <w:rtl/>
              </w:rPr>
              <w:t>מערכת</w:t>
            </w:r>
            <w:r w:rsidR="00344038">
              <w:rPr>
                <w:rFonts w:ascii="David" w:hAnsi="David" w:hint="cs"/>
                <w:szCs w:val="24"/>
                <w:rtl/>
              </w:rPr>
              <w:t xml:space="preserve"> </w:t>
            </w:r>
            <w:r w:rsidR="00344038">
              <w:rPr>
                <w:rFonts w:ascii="David" w:hAnsi="David" w:hint="cs"/>
                <w:szCs w:val="24"/>
              </w:rPr>
              <w:t>SYSA</w:t>
            </w:r>
            <w:r w:rsidR="00344038">
              <w:rPr>
                <w:rFonts w:ascii="David" w:hAnsi="David"/>
                <w:szCs w:val="24"/>
              </w:rPr>
              <w:t>ID</w:t>
            </w:r>
            <w:r w:rsidR="00344038">
              <w:rPr>
                <w:rFonts w:ascii="David" w:hAnsi="David" w:hint="cs"/>
                <w:szCs w:val="24"/>
                <w:rtl/>
              </w:rPr>
              <w:t xml:space="preserve"> בלבד</w:t>
            </w:r>
            <w:r>
              <w:rPr>
                <w:rFonts w:ascii="David" w:hAnsi="David" w:hint="cs"/>
                <w:szCs w:val="24"/>
                <w:rtl/>
              </w:rPr>
              <w:t>.</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4</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4.2.3</w:t>
            </w:r>
          </w:p>
        </w:tc>
        <w:tc>
          <w:tcPr>
            <w:tcW w:w="3704" w:type="dxa"/>
            <w:shd w:val="clear" w:color="auto" w:fill="auto"/>
          </w:tcPr>
          <w:p w:rsidR="00DB6043" w:rsidRPr="00DB6043" w:rsidRDefault="00DB6043" w:rsidP="00DB6043">
            <w:pPr>
              <w:autoSpaceDE w:val="0"/>
              <w:autoSpaceDN w:val="0"/>
              <w:adjustRightInd w:val="0"/>
              <w:spacing w:line="360" w:lineRule="auto"/>
              <w:jc w:val="both"/>
              <w:rPr>
                <w:rFonts w:ascii="David" w:hAnsi="David"/>
                <w:szCs w:val="24"/>
              </w:rPr>
            </w:pPr>
            <w:r w:rsidRPr="00DB6043">
              <w:rPr>
                <w:rFonts w:ascii="David" w:hAnsi="David"/>
                <w:szCs w:val="24"/>
                <w:rtl/>
              </w:rPr>
              <w:t>נבקש להבהיר כי שעות פעילות מוקד התמיכה של הספק אינו כולל ערבי חג, ימי חג וימי שבתון.</w:t>
            </w:r>
          </w:p>
        </w:tc>
        <w:tc>
          <w:tcPr>
            <w:tcW w:w="2762" w:type="dxa"/>
            <w:shd w:val="clear" w:color="auto" w:fill="auto"/>
            <w:vAlign w:val="center"/>
          </w:tcPr>
          <w:p w:rsidR="00DB6043" w:rsidRPr="00DB6043" w:rsidRDefault="007231CF" w:rsidP="006F7D61">
            <w:pPr>
              <w:spacing w:line="360" w:lineRule="auto"/>
              <w:rPr>
                <w:rFonts w:ascii="David" w:hAnsi="David"/>
                <w:szCs w:val="24"/>
                <w:rtl/>
              </w:rPr>
            </w:pPr>
            <w:r>
              <w:rPr>
                <w:rFonts w:ascii="David" w:hAnsi="David" w:hint="cs"/>
                <w:szCs w:val="24"/>
                <w:rtl/>
              </w:rPr>
              <w:t>ראו תיקון במסמכי המכרז.</w:t>
            </w:r>
            <w:r w:rsidR="00344038">
              <w:rPr>
                <w:rFonts w:ascii="David" w:hAnsi="David" w:hint="cs"/>
                <w:szCs w:val="24"/>
                <w:rtl/>
              </w:rPr>
              <w:t xml:space="preserve"> </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4</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5.1.2</w:t>
            </w:r>
          </w:p>
        </w:tc>
        <w:tc>
          <w:tcPr>
            <w:tcW w:w="3704" w:type="dxa"/>
            <w:shd w:val="clear" w:color="auto" w:fill="auto"/>
          </w:tcPr>
          <w:p w:rsidR="00DB6043" w:rsidRPr="00DB6043" w:rsidRDefault="00DB6043" w:rsidP="00DB6043">
            <w:pPr>
              <w:spacing w:line="360" w:lineRule="auto"/>
              <w:jc w:val="both"/>
              <w:rPr>
                <w:rFonts w:ascii="David" w:hAnsi="David"/>
                <w:szCs w:val="24"/>
                <w:rtl/>
              </w:rPr>
            </w:pPr>
            <w:r w:rsidRPr="00DB6043">
              <w:rPr>
                <w:rFonts w:ascii="David" w:hAnsi="David"/>
                <w:szCs w:val="24"/>
                <w:rtl/>
              </w:rPr>
              <w:t xml:space="preserve">נבקש להבהיר כי מתן דיווח כאמור יינתן רק ככל שהאירוע רלבנטי למזמין ו/או למידע של המזמין שמצוי אצל הספק באותה עת, אם וככל שמצוי כזה, שכן המוצר מותקן על גבי שרתי המזמין ומערכות הספק אינן רלבנטיות </w:t>
            </w:r>
            <w:r w:rsidRPr="00DB6043">
              <w:rPr>
                <w:rFonts w:ascii="David" w:hAnsi="David"/>
                <w:szCs w:val="24"/>
                <w:rtl/>
              </w:rPr>
              <w:lastRenderedPageBreak/>
              <w:t>להתנהלות המזמין ושימושו במוצר. הבהרה זו רלבנטית גם לסעיף 13.5 למסמכי המכרז (ע"מ 8) ולסעיף 7(ח) בהסכם (ע"מ 14).</w:t>
            </w:r>
          </w:p>
        </w:tc>
        <w:tc>
          <w:tcPr>
            <w:tcW w:w="2762" w:type="dxa"/>
            <w:shd w:val="clear" w:color="auto" w:fill="auto"/>
            <w:vAlign w:val="center"/>
          </w:tcPr>
          <w:p w:rsidR="00DB6043" w:rsidRPr="00DB6043" w:rsidRDefault="00767EE3" w:rsidP="00767EE3">
            <w:pPr>
              <w:spacing w:line="360" w:lineRule="auto"/>
              <w:rPr>
                <w:rFonts w:ascii="David" w:hAnsi="David"/>
                <w:szCs w:val="24"/>
                <w:rtl/>
              </w:rPr>
            </w:pPr>
            <w:r>
              <w:rPr>
                <w:rFonts w:ascii="David" w:hAnsi="David" w:hint="cs"/>
                <w:szCs w:val="24"/>
                <w:rtl/>
              </w:rPr>
              <w:lastRenderedPageBreak/>
              <w:t xml:space="preserve">ראו תיקון במסמכי המכרז, </w:t>
            </w:r>
            <w:r w:rsidR="007231CF">
              <w:rPr>
                <w:rFonts w:ascii="David" w:hAnsi="David" w:hint="cs"/>
                <w:szCs w:val="24"/>
                <w:rtl/>
              </w:rPr>
              <w:t>לגבי שני חלקי השאלה.</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5</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6.4</w:t>
            </w:r>
          </w:p>
        </w:tc>
        <w:tc>
          <w:tcPr>
            <w:tcW w:w="3704" w:type="dxa"/>
            <w:shd w:val="clear" w:color="auto" w:fill="auto"/>
          </w:tcPr>
          <w:p w:rsidR="00DB6043" w:rsidRPr="00DB6043" w:rsidRDefault="00DB6043" w:rsidP="00DB6043">
            <w:pPr>
              <w:spacing w:after="60"/>
              <w:jc w:val="both"/>
              <w:rPr>
                <w:rFonts w:ascii="David" w:hAnsi="David"/>
                <w:szCs w:val="24"/>
                <w:rtl/>
              </w:rPr>
            </w:pPr>
            <w:r w:rsidRPr="00DB6043">
              <w:rPr>
                <w:rFonts w:ascii="David" w:hAnsi="David"/>
                <w:szCs w:val="24"/>
                <w:rtl/>
              </w:rPr>
              <w:t>נראה כי נפלה טעות סופר בהפניה לסעיף 0 בהסכם. נבקש הבהרה.</w:t>
            </w:r>
          </w:p>
          <w:p w:rsidR="00DB6043" w:rsidRPr="00DB6043" w:rsidRDefault="00DB6043" w:rsidP="00DB6043">
            <w:pPr>
              <w:spacing w:line="360" w:lineRule="auto"/>
              <w:jc w:val="both"/>
              <w:rPr>
                <w:rFonts w:ascii="David" w:hAnsi="David"/>
                <w:szCs w:val="24"/>
                <w:rtl/>
              </w:rPr>
            </w:pPr>
            <w:r w:rsidRPr="00DB6043">
              <w:rPr>
                <w:rFonts w:ascii="David" w:hAnsi="David"/>
                <w:szCs w:val="24"/>
                <w:rtl/>
              </w:rPr>
              <w:t>הבהרה זו רלבנטית גם לסעיף 9(ב) להסכם (ע"מ 15).</w:t>
            </w:r>
          </w:p>
        </w:tc>
        <w:tc>
          <w:tcPr>
            <w:tcW w:w="2762" w:type="dxa"/>
            <w:shd w:val="clear" w:color="auto" w:fill="auto"/>
            <w:vAlign w:val="center"/>
          </w:tcPr>
          <w:p w:rsidR="00DB6043" w:rsidRPr="00DB6043" w:rsidRDefault="0024505E" w:rsidP="00DB6043">
            <w:pPr>
              <w:spacing w:line="360" w:lineRule="auto"/>
              <w:rPr>
                <w:rFonts w:ascii="David" w:hAnsi="David"/>
                <w:szCs w:val="24"/>
                <w:rtl/>
              </w:rPr>
            </w:pPr>
            <w:r>
              <w:rPr>
                <w:rFonts w:ascii="David" w:hAnsi="David" w:hint="cs"/>
                <w:szCs w:val="24"/>
                <w:rtl/>
              </w:rPr>
              <w:t>ראו תיקון במסמכי המכרז.</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8</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13.4</w:t>
            </w:r>
          </w:p>
        </w:tc>
        <w:tc>
          <w:tcPr>
            <w:tcW w:w="3704"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נבקש לתקן את נוסח הסעיף, כך שיהא זהה לנוסח סעיף 5.1.1 שבעמוד 4 ולסעיף 7(ח) בהסכם שבעמוד 14, אשר יותר מדויק ותואם את אופי ההתקשרות.</w:t>
            </w:r>
          </w:p>
        </w:tc>
        <w:tc>
          <w:tcPr>
            <w:tcW w:w="2762" w:type="dxa"/>
            <w:shd w:val="clear" w:color="auto" w:fill="auto"/>
            <w:vAlign w:val="center"/>
          </w:tcPr>
          <w:p w:rsidR="00DB6043" w:rsidRDefault="00F973AA" w:rsidP="00812672">
            <w:pPr>
              <w:spacing w:line="360" w:lineRule="auto"/>
              <w:rPr>
                <w:rFonts w:ascii="David" w:hAnsi="David"/>
                <w:szCs w:val="24"/>
                <w:rtl/>
              </w:rPr>
            </w:pPr>
            <w:r>
              <w:rPr>
                <w:rFonts w:ascii="David" w:hAnsi="David" w:hint="cs"/>
                <w:szCs w:val="24"/>
                <w:rtl/>
              </w:rPr>
              <w:t>ראו תיקון במסמכי המכרז.</w:t>
            </w:r>
          </w:p>
          <w:p w:rsidR="00040AA8" w:rsidRPr="00DB6043" w:rsidRDefault="00040AA8" w:rsidP="00DB6043">
            <w:pPr>
              <w:spacing w:line="360" w:lineRule="auto"/>
              <w:rPr>
                <w:rFonts w:ascii="David" w:hAnsi="David"/>
                <w:szCs w:val="24"/>
                <w:rtl/>
              </w:rPr>
            </w:pP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9</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16.3</w:t>
            </w:r>
          </w:p>
        </w:tc>
        <w:tc>
          <w:tcPr>
            <w:tcW w:w="3704"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נבקש כי ייקבע שמועד הגשת ההצעה יהא לפחות 7 ימי עסקים ממועד הפרסום האחרון של המענה לשאלות הבהרה, על מנת שהספק יוכל להיערך להגשת הצעה מיטבית למזמין.</w:t>
            </w:r>
          </w:p>
        </w:tc>
        <w:tc>
          <w:tcPr>
            <w:tcW w:w="2762" w:type="dxa"/>
            <w:shd w:val="clear" w:color="auto" w:fill="auto"/>
            <w:vAlign w:val="center"/>
          </w:tcPr>
          <w:p w:rsidR="00767EE3" w:rsidRDefault="00F973AA" w:rsidP="00767EE3">
            <w:pPr>
              <w:spacing w:line="360" w:lineRule="auto"/>
              <w:rPr>
                <w:rFonts w:ascii="David" w:hAnsi="David"/>
                <w:szCs w:val="24"/>
                <w:rtl/>
              </w:rPr>
            </w:pPr>
            <w:r>
              <w:rPr>
                <w:rFonts w:ascii="David" w:hAnsi="David" w:hint="cs"/>
                <w:szCs w:val="24"/>
                <w:rtl/>
              </w:rPr>
              <w:t xml:space="preserve">הבקשה נדחית. </w:t>
            </w:r>
          </w:p>
          <w:p w:rsidR="00DB6043" w:rsidRPr="00DB6043" w:rsidRDefault="00F973AA" w:rsidP="00767EE3">
            <w:pPr>
              <w:spacing w:line="360" w:lineRule="auto"/>
              <w:rPr>
                <w:rFonts w:ascii="David" w:hAnsi="David"/>
                <w:szCs w:val="24"/>
                <w:rtl/>
              </w:rPr>
            </w:pPr>
            <w:r>
              <w:rPr>
                <w:rFonts w:ascii="David" w:hAnsi="David" w:hint="cs"/>
                <w:szCs w:val="24"/>
                <w:rtl/>
              </w:rPr>
              <w:t>ועדת המכרזים מיום</w:t>
            </w:r>
            <w:r w:rsidR="00785F7F">
              <w:rPr>
                <w:rFonts w:ascii="David" w:hAnsi="David" w:hint="cs"/>
                <w:szCs w:val="24"/>
                <w:rtl/>
              </w:rPr>
              <w:t xml:space="preserve"> </w:t>
            </w:r>
            <w:r w:rsidR="005B1632">
              <w:rPr>
                <w:rFonts w:ascii="David" w:hAnsi="David" w:hint="cs"/>
                <w:szCs w:val="24"/>
                <w:rtl/>
              </w:rPr>
              <w:t>26/01/2022</w:t>
            </w:r>
            <w:r>
              <w:rPr>
                <w:rFonts w:ascii="David" w:hAnsi="David" w:hint="cs"/>
                <w:szCs w:val="24"/>
                <w:rtl/>
              </w:rPr>
              <w:t xml:space="preserve"> הורתה על דחיית מועדים.</w:t>
            </w:r>
          </w:p>
        </w:tc>
      </w:tr>
      <w:tr w:rsidR="00DB6043" w:rsidRPr="00DB6043" w:rsidTr="00767EE3">
        <w:trPr>
          <w:trHeight w:val="551"/>
          <w:jc w:val="center"/>
        </w:trPr>
        <w:tc>
          <w:tcPr>
            <w:tcW w:w="9780" w:type="dxa"/>
            <w:gridSpan w:val="5"/>
            <w:shd w:val="clear" w:color="auto" w:fill="auto"/>
            <w:vAlign w:val="center"/>
          </w:tcPr>
          <w:p w:rsidR="00DB6043" w:rsidRPr="00767EE3" w:rsidRDefault="00DB6043" w:rsidP="00767EE3">
            <w:pPr>
              <w:pStyle w:val="ac"/>
              <w:spacing w:line="360" w:lineRule="auto"/>
              <w:jc w:val="both"/>
              <w:rPr>
                <w:rFonts w:ascii="David" w:hAnsi="David"/>
                <w:szCs w:val="24"/>
                <w:rtl/>
              </w:rPr>
            </w:pPr>
          </w:p>
          <w:p w:rsidR="00DB6043" w:rsidRPr="00767EE3" w:rsidRDefault="00DB6043" w:rsidP="00767EE3">
            <w:pPr>
              <w:pStyle w:val="ac"/>
              <w:spacing w:line="360" w:lineRule="auto"/>
              <w:jc w:val="both"/>
              <w:rPr>
                <w:rFonts w:ascii="David" w:hAnsi="David"/>
                <w:szCs w:val="24"/>
                <w:rtl/>
              </w:rPr>
            </w:pPr>
            <w:r w:rsidRPr="00767EE3">
              <w:rPr>
                <w:rFonts w:ascii="David" w:hAnsi="David"/>
                <w:b/>
                <w:bCs/>
                <w:szCs w:val="24"/>
                <w:u w:val="single"/>
                <w:rtl/>
              </w:rPr>
              <w:t>נספח א' - פרטי המציע</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10</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אישור עו"ד</w:t>
            </w:r>
          </w:p>
        </w:tc>
        <w:tc>
          <w:tcPr>
            <w:tcW w:w="3704" w:type="dxa"/>
            <w:shd w:val="clear" w:color="auto" w:fill="auto"/>
          </w:tcPr>
          <w:p w:rsidR="00DB6043" w:rsidRPr="00DB6043" w:rsidRDefault="00DB6043" w:rsidP="00DB6043">
            <w:pPr>
              <w:spacing w:after="60"/>
              <w:jc w:val="both"/>
              <w:rPr>
                <w:rFonts w:ascii="David" w:hAnsi="David"/>
                <w:szCs w:val="24"/>
                <w:rtl/>
              </w:rPr>
            </w:pPr>
            <w:r w:rsidRPr="00DB6043">
              <w:rPr>
                <w:rFonts w:ascii="David" w:hAnsi="David"/>
                <w:szCs w:val="24"/>
                <w:rtl/>
              </w:rPr>
              <w:t>נבקש כי יוסף בסוף האישור "לצורך הגשת הצעת המציע במסגרת מכרז זה והתקשרותו עם המזמין בהסכם מכוחו".</w:t>
            </w:r>
          </w:p>
          <w:p w:rsidR="00DB6043" w:rsidRPr="00DB6043" w:rsidRDefault="00DB6043" w:rsidP="00DB6043">
            <w:pPr>
              <w:spacing w:line="360" w:lineRule="auto"/>
              <w:rPr>
                <w:rFonts w:ascii="David" w:hAnsi="David"/>
                <w:szCs w:val="24"/>
                <w:rtl/>
              </w:rPr>
            </w:pPr>
            <w:r w:rsidRPr="00DB6043">
              <w:rPr>
                <w:rFonts w:ascii="David" w:hAnsi="David"/>
                <w:szCs w:val="24"/>
                <w:rtl/>
              </w:rPr>
              <w:t>הבהרה זו רלבנטית גם לאישור עו"ד בסוף ההסכם (ע"מ 22).</w:t>
            </w:r>
          </w:p>
        </w:tc>
        <w:tc>
          <w:tcPr>
            <w:tcW w:w="2762" w:type="dxa"/>
            <w:shd w:val="clear" w:color="auto" w:fill="auto"/>
            <w:vAlign w:val="center"/>
          </w:tcPr>
          <w:p w:rsidR="00DB6043" w:rsidRPr="00DB6043" w:rsidRDefault="00F973AA" w:rsidP="00DB6043">
            <w:pPr>
              <w:spacing w:line="360" w:lineRule="auto"/>
              <w:rPr>
                <w:rFonts w:ascii="David" w:hAnsi="David"/>
                <w:szCs w:val="24"/>
                <w:rtl/>
              </w:rPr>
            </w:pPr>
            <w:r>
              <w:rPr>
                <w:rFonts w:ascii="David" w:hAnsi="David" w:hint="cs"/>
                <w:szCs w:val="24"/>
                <w:rtl/>
              </w:rPr>
              <w:t>הבקשה נדחית.</w:t>
            </w:r>
          </w:p>
        </w:tc>
      </w:tr>
      <w:tr w:rsidR="00DB6043" w:rsidRPr="00DB6043" w:rsidTr="00767EE3">
        <w:trPr>
          <w:jc w:val="center"/>
        </w:trPr>
        <w:tc>
          <w:tcPr>
            <w:tcW w:w="9780" w:type="dxa"/>
            <w:gridSpan w:val="5"/>
            <w:shd w:val="clear" w:color="auto" w:fill="auto"/>
            <w:vAlign w:val="center"/>
          </w:tcPr>
          <w:p w:rsidR="00DB6043" w:rsidRPr="00767EE3" w:rsidRDefault="00DB6043" w:rsidP="00767EE3">
            <w:pPr>
              <w:pStyle w:val="ac"/>
              <w:spacing w:line="360" w:lineRule="auto"/>
              <w:jc w:val="both"/>
              <w:rPr>
                <w:rFonts w:ascii="David" w:hAnsi="David"/>
                <w:szCs w:val="24"/>
                <w:rtl/>
              </w:rPr>
            </w:pPr>
          </w:p>
          <w:p w:rsidR="00DB6043" w:rsidRPr="00767EE3" w:rsidRDefault="00DB6043" w:rsidP="00767EE3">
            <w:pPr>
              <w:pStyle w:val="ac"/>
              <w:spacing w:line="360" w:lineRule="auto"/>
              <w:jc w:val="both"/>
              <w:rPr>
                <w:rFonts w:ascii="David" w:hAnsi="David"/>
                <w:szCs w:val="24"/>
                <w:rtl/>
              </w:rPr>
            </w:pPr>
            <w:r w:rsidRPr="00767EE3">
              <w:rPr>
                <w:rFonts w:ascii="David" w:hAnsi="David"/>
                <w:b/>
                <w:bCs/>
                <w:szCs w:val="24"/>
                <w:u w:val="single"/>
                <w:rtl/>
              </w:rPr>
              <w:t>נספח ב' - הסכם</w:t>
            </w:r>
          </w:p>
        </w:tc>
      </w:tr>
      <w:tr w:rsidR="00DB6043" w:rsidRPr="00DB6043" w:rsidTr="00767EE3">
        <w:trPr>
          <w:jc w:val="center"/>
        </w:trPr>
        <w:tc>
          <w:tcPr>
            <w:tcW w:w="1562" w:type="dxa"/>
            <w:shd w:val="clear" w:color="auto" w:fill="auto"/>
            <w:vAlign w:val="center"/>
          </w:tcPr>
          <w:p w:rsidR="00DB6043" w:rsidRPr="00767EE3" w:rsidRDefault="00DB6043" w:rsidP="00767EE3">
            <w:pPr>
              <w:pStyle w:val="ac"/>
              <w:numPr>
                <w:ilvl w:val="0"/>
                <w:numId w:val="47"/>
              </w:numPr>
              <w:spacing w:line="360" w:lineRule="auto"/>
              <w:jc w:val="both"/>
              <w:rPr>
                <w:rFonts w:ascii="David" w:hAnsi="David"/>
                <w:szCs w:val="24"/>
                <w:rtl/>
              </w:rPr>
            </w:pPr>
          </w:p>
        </w:tc>
        <w:tc>
          <w:tcPr>
            <w:tcW w:w="85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12</w:t>
            </w:r>
          </w:p>
        </w:tc>
        <w:tc>
          <w:tcPr>
            <w:tcW w:w="901"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2(ב)</w:t>
            </w:r>
          </w:p>
        </w:tc>
        <w:tc>
          <w:tcPr>
            <w:tcW w:w="3704" w:type="dxa"/>
            <w:shd w:val="clear" w:color="auto" w:fill="auto"/>
          </w:tcPr>
          <w:p w:rsidR="00DB6043" w:rsidRPr="00DB6043" w:rsidRDefault="00DB6043" w:rsidP="00DB6043">
            <w:pPr>
              <w:spacing w:line="360" w:lineRule="auto"/>
              <w:rPr>
                <w:rFonts w:ascii="David" w:hAnsi="David"/>
                <w:szCs w:val="24"/>
                <w:rtl/>
              </w:rPr>
            </w:pPr>
            <w:r w:rsidRPr="00DB6043">
              <w:rPr>
                <w:rFonts w:ascii="David" w:hAnsi="David"/>
                <w:szCs w:val="24"/>
                <w:rtl/>
              </w:rPr>
              <w:t xml:space="preserve">נבקש כי לוחות הזמנים לביצוע ייקבעו בשיתוף הספק ובתיאום בין הצדדים חלף הקבוע בסעיף. </w:t>
            </w:r>
          </w:p>
        </w:tc>
        <w:tc>
          <w:tcPr>
            <w:tcW w:w="2762" w:type="dxa"/>
            <w:shd w:val="clear" w:color="auto" w:fill="auto"/>
            <w:vAlign w:val="center"/>
          </w:tcPr>
          <w:p w:rsidR="00DB6043" w:rsidRPr="00DB6043" w:rsidRDefault="00F973AA" w:rsidP="006F7D61">
            <w:pPr>
              <w:spacing w:line="360" w:lineRule="auto"/>
              <w:rPr>
                <w:rFonts w:ascii="David" w:hAnsi="David"/>
                <w:szCs w:val="24"/>
                <w:rtl/>
              </w:rPr>
            </w:pPr>
            <w:r>
              <w:rPr>
                <w:rFonts w:ascii="David" w:hAnsi="David" w:hint="cs"/>
                <w:szCs w:val="24"/>
                <w:rtl/>
              </w:rPr>
              <w:t>אין מניעה כי לוחות הזמנים ייקבעו יחד עם הספק ובתנאי שהם כפופים להוראות המכרז וההסכם.</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12</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4(ב)</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כי הודעה על הארכת תקופת ההתקשרות תינתן לפחות 30 ים מראש.</w:t>
            </w:r>
          </w:p>
        </w:tc>
        <w:tc>
          <w:tcPr>
            <w:tcW w:w="2762" w:type="dxa"/>
            <w:shd w:val="clear" w:color="auto" w:fill="auto"/>
            <w:vAlign w:val="center"/>
          </w:tcPr>
          <w:p w:rsidR="006F7D61" w:rsidRPr="00713D4B" w:rsidRDefault="00D07979" w:rsidP="00767EE3">
            <w:pPr>
              <w:spacing w:line="360" w:lineRule="auto"/>
              <w:rPr>
                <w:rFonts w:ascii="David" w:hAnsi="David"/>
                <w:szCs w:val="24"/>
                <w:rtl/>
              </w:rPr>
            </w:pPr>
            <w:r>
              <w:rPr>
                <w:rFonts w:ascii="David" w:hAnsi="David" w:hint="cs"/>
                <w:szCs w:val="24"/>
                <w:rtl/>
              </w:rPr>
              <w:t>הבקשה נדחית. עם זאת המשרד יעשה מאמצים להודיע במסגרת הזמן המבוקש על הארכת התקופה.</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12-13</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4(ד)</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 xml:space="preserve">נבקש כי פיגור (כהגדרתו בהסכם) בלוחות הזמנים שנגרם בנסיבות שאינן בשליטת הספק לא ייחשבו הפרה של ההסכם מצד הספק, לרבות פיגור שאירע עקב מעשה או מחדל של המזמין ו/או מי מטעמו, עקב </w:t>
            </w:r>
            <w:r w:rsidRPr="00DB6043">
              <w:rPr>
                <w:rFonts w:ascii="David" w:hAnsi="David"/>
                <w:szCs w:val="24"/>
                <w:rtl/>
              </w:rPr>
              <w:lastRenderedPageBreak/>
              <w:t>נסיבות התלויות ביצרן ו/או בנסיבות של כוח עליון.</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24(ו) להסכם (ע"מ 21).</w:t>
            </w:r>
          </w:p>
        </w:tc>
        <w:tc>
          <w:tcPr>
            <w:tcW w:w="2762" w:type="dxa"/>
            <w:shd w:val="clear" w:color="auto" w:fill="auto"/>
            <w:vAlign w:val="center"/>
          </w:tcPr>
          <w:p w:rsidR="006F7D61" w:rsidRPr="00DB6043" w:rsidRDefault="00D07979" w:rsidP="006F7D61">
            <w:pPr>
              <w:spacing w:line="360" w:lineRule="auto"/>
              <w:rPr>
                <w:rFonts w:ascii="David" w:hAnsi="David"/>
                <w:szCs w:val="24"/>
                <w:rtl/>
              </w:rPr>
            </w:pPr>
            <w:r>
              <w:rPr>
                <w:rFonts w:ascii="David" w:hAnsi="David" w:hint="cs"/>
                <w:szCs w:val="24"/>
                <w:rtl/>
              </w:rPr>
              <w:lastRenderedPageBreak/>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13</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5(ב)</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למחוק את המילים "לשביעות רצונו של הממונה", שכן "שביעות רצון" הינו מדד עמום שהספק אינו יכול להיערך לעמידה בו ואין זה סביר להשתמש במדד זה.</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13</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5(ב)(1)</w:t>
            </w:r>
          </w:p>
        </w:tc>
        <w:tc>
          <w:tcPr>
            <w:tcW w:w="3704" w:type="dxa"/>
            <w:shd w:val="clear" w:color="auto" w:fill="auto"/>
          </w:tcPr>
          <w:p w:rsidR="006F7D61" w:rsidRPr="00DB6043" w:rsidRDefault="006F7D61" w:rsidP="006F7D61">
            <w:pPr>
              <w:jc w:val="both"/>
              <w:rPr>
                <w:rFonts w:ascii="David" w:hAnsi="David"/>
                <w:szCs w:val="24"/>
                <w:rtl/>
              </w:rPr>
            </w:pPr>
            <w:r w:rsidRPr="00DB6043">
              <w:rPr>
                <w:rFonts w:ascii="David" w:hAnsi="David"/>
                <w:szCs w:val="24"/>
                <w:rtl/>
              </w:rPr>
              <w:t>נבקש להבהיר כי המזמין לא רשאי להסב, למסור ו/או להעביר לאחר את זכויות השימוש שהוקנו לו במוצר ללא קבלת הסכמת הספק מראש ובכתב, אחרת הוא עלול להימצא בהפרה של זכויות היצרן במוצר.</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22 להסכם (ע"מ 20).</w:t>
            </w:r>
          </w:p>
        </w:tc>
        <w:tc>
          <w:tcPr>
            <w:tcW w:w="2762" w:type="dxa"/>
            <w:shd w:val="clear" w:color="auto" w:fill="auto"/>
            <w:vAlign w:val="center"/>
          </w:tcPr>
          <w:p w:rsidR="006F7D61" w:rsidRPr="00DB6043" w:rsidRDefault="009F62CE" w:rsidP="006F7D61">
            <w:pPr>
              <w:spacing w:line="360" w:lineRule="auto"/>
              <w:rPr>
                <w:rFonts w:ascii="David" w:hAnsi="David"/>
                <w:szCs w:val="24"/>
                <w:rtl/>
              </w:rPr>
            </w:pPr>
            <w:r>
              <w:rPr>
                <w:rFonts w:ascii="David" w:hAnsi="David" w:hint="cs"/>
                <w:szCs w:val="24"/>
                <w:rtl/>
              </w:rPr>
              <w:t>ראו תיקון במסמכי המכרז (תוספת סעיף חדש ג' בסעיף 5).</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13</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6(ב)</w:t>
            </w:r>
          </w:p>
        </w:tc>
        <w:tc>
          <w:tcPr>
            <w:tcW w:w="3704" w:type="dxa"/>
            <w:shd w:val="clear" w:color="auto" w:fill="auto"/>
          </w:tcPr>
          <w:p w:rsidR="006F7D61" w:rsidRPr="00DB6043" w:rsidRDefault="006F7D61" w:rsidP="006F7D61">
            <w:pPr>
              <w:jc w:val="both"/>
              <w:rPr>
                <w:rFonts w:ascii="David" w:hAnsi="David"/>
                <w:szCs w:val="24"/>
                <w:rtl/>
              </w:rPr>
            </w:pPr>
            <w:r w:rsidRPr="00DB6043">
              <w:rPr>
                <w:rFonts w:ascii="David" w:hAnsi="David"/>
                <w:szCs w:val="24"/>
                <w:rtl/>
              </w:rPr>
              <w:t xml:space="preserve">נבקש כי גם במקרה זה טרם חילוט הערבות תימסר לספק התראה בכתב ומראש והזדמנות לתיקון ההפרה הנטענת, כמו גם זכות טיעון, כפי שקבוע בסעיף 6(ה) וכי בכל מקרה יחולט רק סכום הנזק שנגרם בפועל למזמין, כך שהערבות לא תהווה פיצוי מוסכם. </w:t>
            </w:r>
          </w:p>
          <w:p w:rsidR="006F7D61" w:rsidRPr="00DB6043" w:rsidRDefault="006F7D61" w:rsidP="006F7D61">
            <w:pPr>
              <w:spacing w:after="60"/>
              <w:jc w:val="both"/>
              <w:rPr>
                <w:rFonts w:ascii="David" w:hAnsi="David"/>
                <w:szCs w:val="24"/>
                <w:rtl/>
              </w:rPr>
            </w:pPr>
            <w:r w:rsidRPr="00DB6043">
              <w:rPr>
                <w:rFonts w:ascii="David" w:hAnsi="David"/>
                <w:szCs w:val="24"/>
                <w:rtl/>
              </w:rPr>
              <w:t>לבסוף, נבקש לקבוע שבמידה והמזמין חילט את הערבות, הערבות תהווה הסעד היחיד שיעמוד לו לעניין זה.</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6(ג) להסכם, ע"מ 13-14.</w:t>
            </w:r>
          </w:p>
        </w:tc>
        <w:tc>
          <w:tcPr>
            <w:tcW w:w="2762" w:type="dxa"/>
            <w:shd w:val="clear" w:color="auto" w:fill="auto"/>
            <w:vAlign w:val="center"/>
          </w:tcPr>
          <w:p w:rsidR="006F7D61" w:rsidRPr="008C4126" w:rsidRDefault="006F7D61" w:rsidP="00767EE3">
            <w:pPr>
              <w:pStyle w:val="ac"/>
              <w:numPr>
                <w:ilvl w:val="0"/>
                <w:numId w:val="45"/>
              </w:numPr>
              <w:spacing w:line="360" w:lineRule="auto"/>
              <w:rPr>
                <w:rFonts w:ascii="David" w:hAnsi="David"/>
                <w:szCs w:val="24"/>
              </w:rPr>
            </w:pPr>
            <w:r w:rsidRPr="00767EE3">
              <w:rPr>
                <w:rFonts w:ascii="David" w:hAnsi="David" w:cs="David" w:hint="eastAsia"/>
                <w:szCs w:val="24"/>
                <w:rtl/>
              </w:rPr>
              <w:t>לעניין</w:t>
            </w:r>
            <w:r w:rsidRPr="00767EE3">
              <w:rPr>
                <w:rFonts w:ascii="David" w:hAnsi="David" w:cs="David"/>
                <w:szCs w:val="24"/>
                <w:rtl/>
              </w:rPr>
              <w:t xml:space="preserve"> </w:t>
            </w:r>
            <w:r w:rsidRPr="00767EE3">
              <w:rPr>
                <w:rFonts w:ascii="David" w:hAnsi="David" w:cs="David" w:hint="eastAsia"/>
                <w:szCs w:val="24"/>
                <w:rtl/>
              </w:rPr>
              <w:t>החלק</w:t>
            </w:r>
            <w:r w:rsidRPr="00767EE3">
              <w:rPr>
                <w:rFonts w:ascii="David" w:hAnsi="David" w:cs="David"/>
                <w:szCs w:val="24"/>
                <w:rtl/>
              </w:rPr>
              <w:t xml:space="preserve"> </w:t>
            </w:r>
            <w:r w:rsidRPr="00767EE3">
              <w:rPr>
                <w:rFonts w:ascii="David" w:hAnsi="David" w:cs="David" w:hint="eastAsia"/>
                <w:szCs w:val="24"/>
                <w:rtl/>
              </w:rPr>
              <w:t>הראשון</w:t>
            </w:r>
            <w:r w:rsidRPr="00767EE3">
              <w:rPr>
                <w:rFonts w:ascii="David" w:hAnsi="David" w:cs="David"/>
                <w:szCs w:val="24"/>
                <w:rtl/>
              </w:rPr>
              <w:t xml:space="preserve">- </w:t>
            </w:r>
            <w:r w:rsidRPr="00767EE3">
              <w:rPr>
                <w:rFonts w:ascii="David" w:hAnsi="David" w:cs="David" w:hint="eastAsia"/>
                <w:szCs w:val="24"/>
                <w:rtl/>
              </w:rPr>
              <w:t>המשרד</w:t>
            </w:r>
            <w:r w:rsidRPr="00767EE3">
              <w:rPr>
                <w:rFonts w:ascii="David" w:hAnsi="David" w:cs="David"/>
                <w:szCs w:val="24"/>
                <w:rtl/>
              </w:rPr>
              <w:t xml:space="preserve"> </w:t>
            </w:r>
            <w:r w:rsidRPr="00767EE3">
              <w:rPr>
                <w:rFonts w:ascii="David" w:hAnsi="David" w:cs="David" w:hint="eastAsia"/>
                <w:szCs w:val="24"/>
                <w:rtl/>
              </w:rPr>
              <w:t>פועל</w:t>
            </w:r>
            <w:r w:rsidRPr="00767EE3">
              <w:rPr>
                <w:rFonts w:ascii="David" w:hAnsi="David" w:cs="David"/>
                <w:szCs w:val="24"/>
                <w:rtl/>
              </w:rPr>
              <w:t xml:space="preserve"> </w:t>
            </w:r>
            <w:r w:rsidRPr="00767EE3">
              <w:rPr>
                <w:rFonts w:ascii="David" w:hAnsi="David" w:cs="David" w:hint="eastAsia"/>
                <w:szCs w:val="24"/>
                <w:rtl/>
              </w:rPr>
              <w:t>ויפעל</w:t>
            </w:r>
            <w:r w:rsidRPr="00767EE3">
              <w:rPr>
                <w:rFonts w:ascii="David" w:hAnsi="David" w:cs="David"/>
                <w:szCs w:val="24"/>
                <w:rtl/>
              </w:rPr>
              <w:t xml:space="preserve"> </w:t>
            </w:r>
            <w:r w:rsidRPr="00767EE3">
              <w:rPr>
                <w:rFonts w:ascii="David" w:hAnsi="David" w:cs="David" w:hint="eastAsia"/>
                <w:szCs w:val="24"/>
                <w:rtl/>
              </w:rPr>
              <w:t>לפי</w:t>
            </w:r>
            <w:r w:rsidRPr="00767EE3">
              <w:rPr>
                <w:rFonts w:ascii="David" w:hAnsi="David" w:cs="David"/>
                <w:szCs w:val="24"/>
                <w:rtl/>
              </w:rPr>
              <w:t xml:space="preserve"> </w:t>
            </w:r>
            <w:r w:rsidRPr="00767EE3">
              <w:rPr>
                <w:rFonts w:ascii="David" w:hAnsi="David" w:cs="David" w:hint="eastAsia"/>
                <w:szCs w:val="24"/>
                <w:rtl/>
              </w:rPr>
              <w:t>כללי</w:t>
            </w:r>
            <w:r w:rsidRPr="00767EE3">
              <w:rPr>
                <w:rFonts w:ascii="David" w:hAnsi="David" w:cs="David"/>
                <w:szCs w:val="24"/>
                <w:rtl/>
              </w:rPr>
              <w:t xml:space="preserve"> </w:t>
            </w:r>
            <w:r w:rsidRPr="00767EE3">
              <w:rPr>
                <w:rFonts w:ascii="David" w:hAnsi="David" w:cs="David" w:hint="eastAsia"/>
                <w:szCs w:val="24"/>
                <w:rtl/>
              </w:rPr>
              <w:t>המינהל</w:t>
            </w:r>
            <w:r w:rsidRPr="00767EE3">
              <w:rPr>
                <w:rFonts w:ascii="David" w:hAnsi="David" w:cs="David"/>
                <w:szCs w:val="24"/>
                <w:rtl/>
              </w:rPr>
              <w:t xml:space="preserve"> </w:t>
            </w:r>
            <w:r w:rsidRPr="00767EE3">
              <w:rPr>
                <w:rFonts w:ascii="David" w:hAnsi="David" w:cs="David" w:hint="eastAsia"/>
                <w:szCs w:val="24"/>
                <w:rtl/>
              </w:rPr>
              <w:t>התקין</w:t>
            </w:r>
            <w:r w:rsidRPr="00767EE3">
              <w:rPr>
                <w:rFonts w:ascii="David" w:hAnsi="David" w:cs="David"/>
                <w:szCs w:val="24"/>
                <w:rtl/>
              </w:rPr>
              <w:t>.</w:t>
            </w:r>
          </w:p>
          <w:p w:rsidR="006F7D61" w:rsidRPr="008C4126" w:rsidRDefault="006F7D61" w:rsidP="00767EE3">
            <w:pPr>
              <w:pStyle w:val="ac"/>
              <w:numPr>
                <w:ilvl w:val="0"/>
                <w:numId w:val="45"/>
              </w:numPr>
              <w:spacing w:line="360" w:lineRule="auto"/>
              <w:rPr>
                <w:rFonts w:ascii="David" w:hAnsi="David"/>
                <w:szCs w:val="24"/>
              </w:rPr>
            </w:pPr>
            <w:r w:rsidRPr="00767EE3">
              <w:rPr>
                <w:rFonts w:ascii="David" w:hAnsi="David" w:cs="David" w:hint="eastAsia"/>
                <w:szCs w:val="24"/>
                <w:rtl/>
              </w:rPr>
              <w:t>לעניין</w:t>
            </w:r>
            <w:r w:rsidRPr="00767EE3">
              <w:rPr>
                <w:rFonts w:ascii="David" w:hAnsi="David" w:cs="David"/>
                <w:szCs w:val="24"/>
                <w:rtl/>
              </w:rPr>
              <w:t xml:space="preserve"> </w:t>
            </w:r>
            <w:r w:rsidRPr="00767EE3">
              <w:rPr>
                <w:rFonts w:ascii="David" w:hAnsi="David" w:cs="David" w:hint="eastAsia"/>
                <w:szCs w:val="24"/>
                <w:rtl/>
              </w:rPr>
              <w:t>סעיף</w:t>
            </w:r>
            <w:r w:rsidRPr="00767EE3">
              <w:rPr>
                <w:rFonts w:ascii="David" w:hAnsi="David" w:cs="David"/>
                <w:szCs w:val="24"/>
                <w:rtl/>
              </w:rPr>
              <w:t xml:space="preserve"> 6(ה)-הבקשה </w:t>
            </w:r>
            <w:r w:rsidRPr="00767EE3">
              <w:rPr>
                <w:rFonts w:ascii="David" w:hAnsi="David" w:cs="David" w:hint="eastAsia"/>
                <w:szCs w:val="24"/>
                <w:rtl/>
              </w:rPr>
              <w:t>נדחית</w:t>
            </w:r>
            <w:r w:rsidRPr="00767EE3">
              <w:rPr>
                <w:rFonts w:ascii="David" w:hAnsi="David" w:cs="David"/>
                <w:szCs w:val="24"/>
                <w:rtl/>
              </w:rPr>
              <w:t>.</w:t>
            </w:r>
          </w:p>
          <w:p w:rsidR="006F7D61" w:rsidRPr="00767EE3" w:rsidRDefault="006F7D61" w:rsidP="00767EE3">
            <w:pPr>
              <w:pStyle w:val="ac"/>
              <w:numPr>
                <w:ilvl w:val="0"/>
                <w:numId w:val="45"/>
              </w:numPr>
              <w:spacing w:line="360" w:lineRule="auto"/>
              <w:rPr>
                <w:rFonts w:ascii="David" w:hAnsi="David"/>
                <w:szCs w:val="24"/>
                <w:rtl/>
              </w:rPr>
            </w:pPr>
            <w:r w:rsidRPr="00767EE3">
              <w:rPr>
                <w:rFonts w:ascii="David" w:hAnsi="David" w:cs="David" w:hint="eastAsia"/>
                <w:szCs w:val="24"/>
                <w:rtl/>
              </w:rPr>
              <w:t>לעניין</w:t>
            </w:r>
            <w:r w:rsidRPr="00767EE3">
              <w:rPr>
                <w:rFonts w:ascii="David" w:hAnsi="David" w:cs="David"/>
                <w:szCs w:val="24"/>
                <w:rtl/>
              </w:rPr>
              <w:t xml:space="preserve"> </w:t>
            </w:r>
            <w:r w:rsidRPr="00767EE3">
              <w:rPr>
                <w:rFonts w:ascii="David" w:hAnsi="David" w:cs="David" w:hint="eastAsia"/>
                <w:szCs w:val="24"/>
                <w:rtl/>
              </w:rPr>
              <w:t>הסעד</w:t>
            </w:r>
            <w:r w:rsidRPr="00767EE3">
              <w:rPr>
                <w:rFonts w:ascii="David" w:hAnsi="David" w:cs="David"/>
                <w:szCs w:val="24"/>
                <w:rtl/>
              </w:rPr>
              <w:t xml:space="preserve">-הבקשה </w:t>
            </w:r>
            <w:r w:rsidRPr="00767EE3">
              <w:rPr>
                <w:rFonts w:ascii="David" w:hAnsi="David" w:cs="David" w:hint="eastAsia"/>
                <w:szCs w:val="24"/>
                <w:rtl/>
              </w:rPr>
              <w:t>נדחית</w:t>
            </w:r>
            <w:r w:rsidRPr="00767EE3">
              <w:rPr>
                <w:rFonts w:ascii="David" w:hAnsi="David" w:cs="David"/>
                <w:szCs w:val="24"/>
                <w:rtl/>
              </w:rPr>
              <w:t>.</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14</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6(ו)</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למחוק את הסעיף, שכן הדרישה לחידוש ערבות כל אימת שהערבות מחולטת, כולה או חלקה, משמעה ערבות בלתי מוגבלת בסכום, והדבר אינו מקובל ואין לו הצדקה. סכום הערבות נקבע לא בכדי ביחס להיקף ההתקשרות ולמקובל במקרים כאלה. אם נגרם נזק מעבר לכך, עומדים למזמין סעדים נוספים.</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r w:rsidR="009F62CE">
              <w:rPr>
                <w:rFonts w:ascii="David" w:hAnsi="David" w:hint="cs"/>
                <w:szCs w:val="24"/>
                <w:rtl/>
              </w:rPr>
              <w:t>.</w:t>
            </w:r>
            <w:r>
              <w:rPr>
                <w:rFonts w:ascii="David" w:hAnsi="David" w:hint="cs"/>
                <w:szCs w:val="24"/>
                <w:rtl/>
              </w:rPr>
              <w:t xml:space="preserve"> </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14</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7(ג)</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לקבוע כי ההתחייבות הינה רק בכל הנוגע להפרה שנגרמה על-ידי הספק בלבד וכי ההתחייבות תהא לנקוט במאמצים סבירים לתיקון ההפרה, שכן לא ניתן להתחייב בצורה כה מוחלטת לתיקון כל הפרה שהיא, כשאין לספק את היכולת להעריך מה היא במועד חתימתו על ההסכם.</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הוראות ההסכם ברורות.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16</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9(ג)</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 xml:space="preserve">נבקש למחוק את הסעיף, שכן תוכנו אינו רלבנטי להתקשרות נשוא המכרז. על פי המכרז הספק נדרש לספק למזמין את המוצר ושירותי תמיכה ותחזוקה בקשר אליו ולא להעמיד למזמין שירותי מיקור חוץ. בהתאם, גם התמורה אינה מבוססת על תמורה קבלנית כזו או אחרת. </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16</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10(ד)</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lang w:val="en-GB"/>
              </w:rPr>
              <w:t>נבקש להבהיר כי התחייבות הספק הינה רק לעמידה בהוראות הדין שחלות עליו בקשר עם ביצוע השירותים נשוא ההסכם ובהיקף שהן חלות עליו, זאת בשונה מאלו שחלות על המזמין</w:t>
            </w:r>
            <w:r w:rsidRPr="00DB6043">
              <w:rPr>
                <w:rFonts w:ascii="David" w:hAnsi="David"/>
                <w:szCs w:val="24"/>
                <w:rtl/>
              </w:rPr>
              <w:t>.</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16</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11(א)</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lang w:val="en-GB"/>
              </w:rPr>
              <w:t xml:space="preserve">נבקש להוסיף כי בעת ביטול ההסכם כאמור בסעיף, המזמין גם ישלם לספק את הוצאותיו כפי שהוצאו על ידו בפועל ואשר אין הספק יכול לקבל החזר בגינן במועד קבלת הודעת המזמין על סיום ההתקשרות, לרבות תשלומים ששולמו ליצרן המוצר </w:t>
            </w:r>
            <w:r w:rsidRPr="00DB6043">
              <w:rPr>
                <w:rFonts w:ascii="David" w:hAnsi="David"/>
                <w:szCs w:val="24"/>
                <w:rtl/>
              </w:rPr>
              <w:t>עבור רישיונות ושירותי תמיכה ליצרן, אשר אינן ברות החזרה ושהספק נדרש לרכוש לצורך עמידת התחייבויותיו בהסכם וביצוע השירותים</w:t>
            </w:r>
          </w:p>
        </w:tc>
        <w:tc>
          <w:tcPr>
            <w:tcW w:w="2762" w:type="dxa"/>
            <w:shd w:val="clear" w:color="auto" w:fill="auto"/>
            <w:vAlign w:val="center"/>
          </w:tcPr>
          <w:p w:rsidR="006F7D61" w:rsidRPr="00DB6043" w:rsidRDefault="006F7D61" w:rsidP="00767EE3">
            <w:pPr>
              <w:spacing w:line="360" w:lineRule="auto"/>
              <w:rPr>
                <w:rFonts w:ascii="David" w:hAnsi="David"/>
                <w:szCs w:val="24"/>
                <w:rtl/>
              </w:rPr>
            </w:pPr>
            <w:r>
              <w:rPr>
                <w:rFonts w:ascii="David" w:hAnsi="David" w:hint="cs"/>
                <w:szCs w:val="24"/>
                <w:rtl/>
              </w:rPr>
              <w:t>ראה כאמור בסעיף 1</w:t>
            </w:r>
            <w:r w:rsidR="006C2DDD">
              <w:rPr>
                <w:rFonts w:ascii="David" w:hAnsi="David" w:hint="cs"/>
                <w:szCs w:val="24"/>
                <w:rtl/>
              </w:rPr>
              <w:t>1</w:t>
            </w:r>
            <w:r>
              <w:rPr>
                <w:rFonts w:ascii="David" w:hAnsi="David" w:hint="cs"/>
                <w:szCs w:val="24"/>
                <w:rtl/>
              </w:rPr>
              <w:t>ב</w:t>
            </w:r>
            <w:r w:rsidR="006C2DDD">
              <w:rPr>
                <w:rFonts w:ascii="David" w:hAnsi="David" w:hint="cs"/>
                <w:szCs w:val="24"/>
                <w:rtl/>
              </w:rPr>
              <w:t xml:space="preserve"> להסכם</w:t>
            </w:r>
            <w:r w:rsidR="00767EE3">
              <w:rPr>
                <w:rFonts w:ascii="David" w:hAnsi="David" w:hint="cs"/>
                <w:szCs w:val="24"/>
                <w:rtl/>
              </w:rPr>
              <w:t>.</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17</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12(ב)</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להבהיר כי הגדרת מידע אינה כוללת והתחייבויות הספק לא יחולו על: (א) מידע שהינו או שהפך למידע פומבי לפני או אחרי מסירתו לספק; ו/או (ב) מידע שהתקבל אצל הספק מצד שלישי; ו/או (ג) מידע שפורסם על-ידי המזמין ו/או מי מטעמו; ו/או (ד) מידע שפרסומו אושר על ידי המזמין; ו/או (ה) מידע שהיה ברשות הספק לפני קבלתו מהמזמין או מידע אשר פותח באופן עצמאי על ידי הספק ו/או מי מטעמו וכן טכניקות, רעיונות, שיטות עבודה, ידע מקצועי ומידע גנרי בתחום המחשוב והתוכנה; ו/או (ו) מידע אותו הספק יידרש לגלות בהתאם לכל חוק, תקנה, פסק דין, צו שיפוטי או מעין שיפוטי ו/או דרישה מחייבת של רשות מוסמכת.</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לנספח ט' בע"מ 33 ולנספח ט'1 בע"מ 35.</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17</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12(ו)</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להחליף את המילה "מהווה" במילים "עלולה להוות".</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3 לנספח ט' (ע"מ 34) ולסעיף 10 בנספח ט'1 (ע"מ 36).</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17</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13(א)</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 xml:space="preserve">נבקש להבהיר כי תוצרי העבודה ו/או השירותים אינם כוללים, בכל מקרה, מתודולוגיות, נהלי ושיטות עבודה, כלים סטנדרטיים, רעיונות, תפישות, </w:t>
            </w:r>
            <w:r w:rsidRPr="00DB6043">
              <w:rPr>
                <w:rFonts w:ascii="David" w:hAnsi="David"/>
                <w:szCs w:val="24"/>
              </w:rPr>
              <w:t>know-how</w:t>
            </w:r>
            <w:r w:rsidRPr="00DB6043">
              <w:rPr>
                <w:rFonts w:ascii="David" w:hAnsi="David"/>
                <w:szCs w:val="24"/>
                <w:rtl/>
              </w:rPr>
              <w:t xml:space="preserve"> ו/או פיתוחים סטנדרטיים ו/או ידע, אשר הינו ידע גנרי ואינו מהווה תוצר שנוצר באופן ישיר וייעודי עבור המזמין, ואלה יישארו בבעלות הספק.</w:t>
            </w:r>
          </w:p>
          <w:p w:rsidR="006F7D61" w:rsidRPr="00DB6043" w:rsidRDefault="006F7D61" w:rsidP="006F7D61">
            <w:pPr>
              <w:spacing w:after="60"/>
              <w:jc w:val="both"/>
              <w:rPr>
                <w:rFonts w:ascii="David" w:hAnsi="David"/>
                <w:szCs w:val="24"/>
                <w:rtl/>
              </w:rPr>
            </w:pPr>
            <w:r w:rsidRPr="00DB6043">
              <w:rPr>
                <w:rFonts w:ascii="David" w:hAnsi="David"/>
                <w:szCs w:val="24"/>
                <w:rtl/>
              </w:rPr>
              <w:t>כמו כן, נבקש להבהיר כי בעלות המזמין לא כוללת, ושום דבר בהסכם זה לא יתפרש כמעביר לבעלות המזמין, את המוצר המוצע, רכיבי צד שלישי שישולבו בשירותים או בתוצריהם ו/או יעשה בהם שימוש לצורך מתן השירותים, וכן זכויות קניין רוחני קיימות של הספק. כל אלה יישארו בבעלות בעליהם.</w:t>
            </w:r>
          </w:p>
          <w:p w:rsidR="006F7D61" w:rsidRPr="00DB6043" w:rsidRDefault="006F7D61" w:rsidP="006F7D61">
            <w:pPr>
              <w:spacing w:line="360" w:lineRule="auto"/>
              <w:rPr>
                <w:rFonts w:ascii="David" w:hAnsi="David"/>
                <w:szCs w:val="24"/>
                <w:rtl/>
              </w:rPr>
            </w:pPr>
            <w:r w:rsidRPr="00DB6043">
              <w:rPr>
                <w:rFonts w:ascii="David" w:hAnsi="David"/>
                <w:szCs w:val="24"/>
                <w:rtl/>
              </w:rPr>
              <w:t>הבהרות אלה רלבנטיות גם לסעיף 13(ה) להסכם.</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13(ג)</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להבהיר:</w:t>
            </w:r>
          </w:p>
          <w:p w:rsidR="006F7D61" w:rsidRPr="00DB6043" w:rsidRDefault="006F7D61" w:rsidP="006F7D61">
            <w:pPr>
              <w:numPr>
                <w:ilvl w:val="0"/>
                <w:numId w:val="39"/>
              </w:numPr>
              <w:spacing w:after="60"/>
              <w:ind w:left="316" w:hanging="316"/>
              <w:jc w:val="both"/>
              <w:rPr>
                <w:rFonts w:ascii="David" w:hAnsi="David"/>
                <w:szCs w:val="24"/>
              </w:rPr>
            </w:pPr>
            <w:r w:rsidRPr="00DB6043">
              <w:rPr>
                <w:rFonts w:ascii="David" w:hAnsi="David"/>
                <w:szCs w:val="24"/>
                <w:rtl/>
              </w:rPr>
              <w:t>חובת השיפוי בנוגע למוצר ו/או לרכיב צד שלישי אחר בו נעשה שימוש במסגרת ביצוע השירותים (לרבות מוצרי קוד פתוח) תהא כפופה לתנאי השיפוי המצויים ברישיון השימוש הסטנדרטי של הצדדים השלישיים.</w:t>
            </w:r>
          </w:p>
          <w:p w:rsidR="006F7D61" w:rsidRPr="00DB6043" w:rsidRDefault="006F7D61" w:rsidP="006F7D61">
            <w:pPr>
              <w:numPr>
                <w:ilvl w:val="0"/>
                <w:numId w:val="39"/>
              </w:numPr>
              <w:spacing w:after="60"/>
              <w:ind w:left="316" w:hanging="316"/>
              <w:jc w:val="both"/>
              <w:rPr>
                <w:rFonts w:ascii="David" w:hAnsi="David"/>
                <w:szCs w:val="24"/>
                <w:rtl/>
              </w:rPr>
            </w:pPr>
            <w:r w:rsidRPr="00DB6043">
              <w:rPr>
                <w:rFonts w:ascii="David" w:hAnsi="David"/>
                <w:szCs w:val="24"/>
                <w:rtl/>
              </w:rPr>
              <w:t>התחייבות הספק לשיפוי תהא כפופה לפסק דין חלוט של רשות שיפוטית מוסמכת ולכך שהמזמין ימסור הודעה בכתב לספק עם היוודע לו כל טענה, דרישה או תביעה בקשר להפרת קניין רוחני על ידי הספק, תינתן לספק שליטה בלעדית על ניהול ההגנה ועל כל מו"מ לפשרה וסיוע סביר מצד המזמין, וכי המזמין לא יתפשר ולא ישלם ללא אישור הספק מראש ובכתב ובכל מקרה לא יתחייב ולא יקבל בשם הספק כל התחייבות אשר עשויה להטיל על הספק אחריות או חבות כלשהי.</w:t>
            </w:r>
          </w:p>
          <w:p w:rsidR="006F7D61" w:rsidRPr="00DB6043" w:rsidRDefault="006F7D61" w:rsidP="006F7D61">
            <w:pPr>
              <w:numPr>
                <w:ilvl w:val="0"/>
                <w:numId w:val="39"/>
              </w:numPr>
              <w:spacing w:after="60"/>
              <w:ind w:left="316" w:hanging="316"/>
              <w:jc w:val="both"/>
              <w:rPr>
                <w:rFonts w:ascii="David" w:hAnsi="David"/>
                <w:szCs w:val="24"/>
              </w:rPr>
            </w:pPr>
            <w:r w:rsidRPr="00DB6043">
              <w:rPr>
                <w:rFonts w:ascii="David" w:hAnsi="David"/>
                <w:szCs w:val="24"/>
                <w:rtl/>
              </w:rPr>
              <w:t>בכל מקרה, הספק לא יחוב בשיפוי במקרה של טענה, דרישה או תביעה שעילתה אחד (או יותר) מהמצבים הבאים: (1) עמידתו של הספק בתכנוני, במפרטי או בהוראות המזמין; (2) שימוש של הספק במידע טכני או בטכנולוגיה שסופקו על ידי המזמין או הוכתבו על ידו; (3) שינוי המוצר ו/או תוצרי השירותים, כולם או חלקם, על ידי המזמין ו/או מי מטעמו, או על ידי צד שלישי אחר שאינו הספק; (4) שימוש במוצר ו/או בתוצרי השירותים, כולם או חלקם, באופן האסור על פי המפרט הטכני, רישיון השימוש, דפי היישום או התיעוד; (5) שימוש במוצר ו/או בתוצרי השירותים, כולם או חלקם, עם מוצרים ו/או שירותים, שאינם מסופקים על ידי הספק, כאשר אלמלא שימוש כזה לא היה במוצר או ברכיביו ו/או בתוצרי השירותים, כשלעצמם, כדי להפר זכויות צד ג';</w:t>
            </w:r>
          </w:p>
          <w:p w:rsidR="006F7D61" w:rsidRPr="00DB6043" w:rsidRDefault="006F7D61" w:rsidP="006F7D61">
            <w:pPr>
              <w:spacing w:line="360" w:lineRule="auto"/>
              <w:rPr>
                <w:rFonts w:ascii="David" w:hAnsi="David"/>
                <w:szCs w:val="24"/>
                <w:rtl/>
              </w:rPr>
            </w:pPr>
            <w:r w:rsidRPr="00DB6043">
              <w:rPr>
                <w:rFonts w:ascii="David" w:hAnsi="David"/>
                <w:szCs w:val="24"/>
                <w:rtl/>
              </w:rPr>
              <w:t>האמור לעיל קובע את מלוא החבות המוטלת על הספק במקרה של תביעות שעילתן הפרת זכויות קניין רוחני.</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14(א)</w:t>
            </w:r>
          </w:p>
        </w:tc>
        <w:tc>
          <w:tcPr>
            <w:tcW w:w="3704" w:type="dxa"/>
            <w:shd w:val="clear" w:color="auto" w:fill="auto"/>
          </w:tcPr>
          <w:p w:rsidR="006F7D61" w:rsidRPr="00DB6043" w:rsidRDefault="006F7D61" w:rsidP="006F7D61">
            <w:pPr>
              <w:spacing w:after="60"/>
              <w:rPr>
                <w:rFonts w:ascii="David" w:hAnsi="David"/>
                <w:szCs w:val="24"/>
                <w:rtl/>
              </w:rPr>
            </w:pPr>
            <w:r w:rsidRPr="00DB6043">
              <w:rPr>
                <w:rFonts w:ascii="David" w:hAnsi="David"/>
                <w:szCs w:val="24"/>
                <w:rtl/>
              </w:rPr>
              <w:t xml:space="preserve">נבקש כי התחייבות הספק לגבי עובדיו ונותני שירותים מטעמו תהא מוגבלת ל"למיטב הידיעה בלבד". </w:t>
            </w:r>
          </w:p>
          <w:p w:rsidR="006F7D61" w:rsidRPr="00DB6043" w:rsidRDefault="006F7D61" w:rsidP="006F7D61">
            <w:pPr>
              <w:spacing w:after="60"/>
              <w:jc w:val="both"/>
              <w:rPr>
                <w:rFonts w:ascii="David" w:hAnsi="David"/>
                <w:szCs w:val="24"/>
                <w:rtl/>
              </w:rPr>
            </w:pPr>
            <w:r w:rsidRPr="00DB6043">
              <w:rPr>
                <w:rFonts w:ascii="David" w:hAnsi="David"/>
                <w:szCs w:val="24"/>
                <w:rtl/>
              </w:rPr>
              <w:t xml:space="preserve">בנוסף, נבקש למחוק את המשפט "ומתחייב להימנע מלהימצא במצב זה במשך כל תקופת ההסכם וכן לתקופה של 6 חודשים לאחר סיומו", שכן אין זה סביר שגם לאחר תום ההתקשרות בין הצדדים תחול חובה זו על הספק. לאחר תום תקופת ההתקשרות הספק יהא חופשי להתקשר עם כל גורם שהוא מכל תחום שהוא ולספק כל שירות שיבחר וזאת ללא שום מגבלה. </w:t>
            </w:r>
          </w:p>
          <w:p w:rsidR="006F7D61" w:rsidRPr="00DB6043" w:rsidRDefault="006F7D61" w:rsidP="006F7D61">
            <w:pPr>
              <w:spacing w:after="60"/>
              <w:jc w:val="both"/>
              <w:rPr>
                <w:rFonts w:ascii="David" w:hAnsi="David"/>
                <w:szCs w:val="24"/>
                <w:rtl/>
              </w:rPr>
            </w:pPr>
            <w:r w:rsidRPr="00DB6043">
              <w:rPr>
                <w:rFonts w:ascii="David" w:hAnsi="David"/>
                <w:szCs w:val="24"/>
                <w:rtl/>
              </w:rPr>
              <w:t>אחרת, למעשה מדובר בהסדר כובל תחת מסווה של אי ניגוד עניינים, כאשר אין לכך שום הצדקה. זו פגיעה לא מידתית ולא סבירה בחופש העיסוק של הספק, שכן הספק יספק למזמין מוצר מדף של צד שלישי ושירותים גנריים בגינו.</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3 בנספח ח'2 (ע"מ 29) ולסעיף 3 בנספח ח'3 (ע"מ 31).</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14(ב)</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למחוק את הסעיף בכללותו. לא ברורה מדוע נדרשת המגבלה הזו ומה החשש שהיא באה לענות עליו. כאמור, הספק יספק למזמין מוצר מדף ושירותים נלווים בקשר אליו. לא מדובר בפיתוח ייעודי עבור המזמין. מדוע לא יוכל הספק להציע למזמין שירותים ו/או מוצרים נוספים?</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15</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להוסיף בסוף הסעיף "למעט את התמורה עבור השירותים שבוצעו בפועל על ידי הספק עד מועד סיום ההתקשרות בפועל וכן החזר הוצאות שהוציא הספק עד מועד קבלת הודעת המזמין ושהן אינן ברות החזרה במועד האמור, לרבות תשלום שבוצע ליצרן המוצר".</w:t>
            </w:r>
          </w:p>
          <w:p w:rsidR="006F7D61" w:rsidRPr="00DB6043" w:rsidRDefault="006F7D61" w:rsidP="006F7D61">
            <w:pPr>
              <w:spacing w:line="360" w:lineRule="auto"/>
              <w:rPr>
                <w:rFonts w:ascii="David" w:hAnsi="David"/>
                <w:szCs w:val="24"/>
                <w:rtl/>
              </w:rPr>
            </w:pPr>
            <w:r w:rsidRPr="00DB6043">
              <w:rPr>
                <w:rFonts w:ascii="David" w:hAnsi="David"/>
                <w:szCs w:val="24"/>
                <w:rtl/>
              </w:rPr>
              <w:t>התשלום עבור רישיונות השימוש במוצר וכן עבור שירותי אחריות ותחזוקה של היצרן אינם בר החזרה, ועל כן במקרה בו בוטלה ההתקשרות במהלך תקופה, הספק יהא זכאי למלוא התמורה עבור שירותים אלה בשנה הרלבנטית.</w:t>
            </w:r>
          </w:p>
        </w:tc>
        <w:tc>
          <w:tcPr>
            <w:tcW w:w="2762" w:type="dxa"/>
            <w:shd w:val="clear" w:color="auto" w:fill="auto"/>
            <w:vAlign w:val="center"/>
          </w:tcPr>
          <w:p w:rsidR="006F7D61" w:rsidRPr="00DB6043" w:rsidRDefault="006F7D61" w:rsidP="00767EE3">
            <w:pPr>
              <w:spacing w:line="360" w:lineRule="auto"/>
              <w:rPr>
                <w:rFonts w:ascii="David" w:hAnsi="David"/>
                <w:szCs w:val="24"/>
                <w:rtl/>
              </w:rPr>
            </w:pPr>
            <w:r>
              <w:rPr>
                <w:rFonts w:ascii="David" w:hAnsi="David" w:hint="cs"/>
                <w:szCs w:val="24"/>
                <w:rtl/>
              </w:rPr>
              <w:t xml:space="preserve">ראה </w:t>
            </w:r>
            <w:r w:rsidR="00767EE3">
              <w:rPr>
                <w:rFonts w:ascii="David" w:hAnsi="David" w:hint="cs"/>
                <w:szCs w:val="24"/>
                <w:rtl/>
              </w:rPr>
              <w:t>מענה</w:t>
            </w:r>
            <w:r>
              <w:rPr>
                <w:rFonts w:ascii="David" w:hAnsi="David" w:hint="cs"/>
                <w:szCs w:val="24"/>
                <w:rtl/>
              </w:rPr>
              <w:t xml:space="preserve"> לשאלה 18</w:t>
            </w:r>
            <w:r w:rsidR="009F62CE">
              <w:rPr>
                <w:rFonts w:ascii="David" w:hAnsi="David" w:hint="cs"/>
                <w:szCs w:val="24"/>
                <w:rtl/>
              </w:rPr>
              <w:t>.</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16(ג)</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 xml:space="preserve">נבקש להבהיר כי: </w:t>
            </w:r>
          </w:p>
          <w:p w:rsidR="006F7D61" w:rsidRPr="00DB6043" w:rsidRDefault="006F7D61" w:rsidP="006F7D61">
            <w:pPr>
              <w:numPr>
                <w:ilvl w:val="0"/>
                <w:numId w:val="40"/>
              </w:numPr>
              <w:spacing w:after="60"/>
              <w:ind w:left="271" w:hanging="271"/>
              <w:jc w:val="both"/>
              <w:rPr>
                <w:rFonts w:ascii="David" w:hAnsi="David"/>
                <w:szCs w:val="24"/>
                <w:rtl/>
              </w:rPr>
            </w:pPr>
            <w:r w:rsidRPr="00DB6043">
              <w:rPr>
                <w:rFonts w:ascii="David" w:hAnsi="David"/>
                <w:szCs w:val="24"/>
                <w:rtl/>
              </w:rPr>
              <w:t xml:space="preserve">המוצר יסופק במצבו </w:t>
            </w:r>
            <w:r w:rsidRPr="00DB6043">
              <w:rPr>
                <w:rFonts w:ascii="David" w:hAnsi="David"/>
                <w:szCs w:val="24"/>
              </w:rPr>
              <w:t>AS-IS</w:t>
            </w:r>
            <w:r w:rsidRPr="00DB6043">
              <w:rPr>
                <w:rFonts w:ascii="David" w:hAnsi="David"/>
                <w:szCs w:val="24"/>
                <w:rtl/>
              </w:rPr>
              <w:t xml:space="preserve"> והספק לא יישא בכל אחריות לכל פגם או ליקוי במוצר עצמו. המוצר יסופק על-פי רישיון השימוש הסטנדרטי של היצרן במוצר והמזמין ומי מטעמו יהיו מחויבים להשתמש במוצר אך ורק על-פי ובהתאם לרישיון השימוש האמור, אשר תנאיו יהוו חלק בלתי נפרד מתנאי ההתקשרות בין הצדדים.</w:t>
            </w:r>
          </w:p>
          <w:p w:rsidR="006F7D61" w:rsidRPr="00DB6043" w:rsidRDefault="006F7D61" w:rsidP="006F7D61">
            <w:pPr>
              <w:numPr>
                <w:ilvl w:val="0"/>
                <w:numId w:val="40"/>
              </w:numPr>
              <w:spacing w:after="60"/>
              <w:ind w:left="271" w:hanging="271"/>
              <w:jc w:val="both"/>
              <w:rPr>
                <w:rFonts w:ascii="David" w:hAnsi="David"/>
                <w:szCs w:val="24"/>
                <w:rtl/>
              </w:rPr>
            </w:pPr>
            <w:r w:rsidRPr="00DB6043">
              <w:rPr>
                <w:rFonts w:ascii="David" w:hAnsi="David"/>
                <w:szCs w:val="24"/>
                <w:rtl/>
              </w:rPr>
              <w:t xml:space="preserve">הספק יהא אחראי לשירותים שיסופקו על ידו בלבד ואילו שירותי אחריות, תמיכה ותחזוקה למוצר לגופו יינתנו כפי האחריות הסטנדרטית הניתנת על-ידי היצרן בהתאם לרישיון שיירכש על-ידי המזמין ותנאי אחריות היצרן יגברו על כל תנאי ו/או מגבלה ו/או אחריות מטעמו של הספק. </w:t>
            </w:r>
          </w:p>
          <w:p w:rsidR="006F7D61" w:rsidRPr="00DB6043" w:rsidRDefault="006F7D61" w:rsidP="006F7D61">
            <w:pPr>
              <w:numPr>
                <w:ilvl w:val="0"/>
                <w:numId w:val="40"/>
              </w:numPr>
              <w:spacing w:after="60"/>
              <w:ind w:left="271" w:hanging="271"/>
              <w:jc w:val="both"/>
              <w:rPr>
                <w:rFonts w:ascii="David" w:hAnsi="David"/>
                <w:szCs w:val="24"/>
              </w:rPr>
            </w:pPr>
            <w:r w:rsidRPr="00DB6043">
              <w:rPr>
                <w:rFonts w:ascii="David" w:hAnsi="David"/>
                <w:szCs w:val="24"/>
                <w:rtl/>
              </w:rPr>
              <w:t>שירותי הספק אינם כוללים את תיקון התקלות הבאות ואלה יתוקנו בתמורה נוספת בהתאם לתעריפי הספק: (1) שימוש או הפעלה לא נכונים של המוצר ו/או רכיביו ו/או תוצרי השירותים או של כל חלק מהם; (2) ביצוע עבודה או שינויים במוצר ו/או ברכיביו ו/או בתוצרי השירותים, או בכל חלק מהם, על ידי גורם כלשהו לבד מעובדי הספק ו/או מי מטעמו; (3) שימוש בתוכנה, חומרה, מדיה, מוצרים בעלי אורך חיים מוגבל ו/או מוצרים מתכלים או מוצרים אחרים שלא סופקו על-ידי הספק או שלא אושרו על-ידו מראש ובכתב; (4) מעשה זדון, ונדליזם, תאונה, כוח עליון או פגעי טבע למיניהם, הזנחה, נזק בשל אש או מים, הפרעות חשמליות או סיבות אחרות שמעבר לשליטתו של הספק; (5) תחזוקה או כיול לקויים או בלתי נאותים; (6) תנאי אתר שאינם הולמים או אי עמידה בדרישה לקיום סביבת עבודה נאותה; (7)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(8) תקלות שאינן נתמכות על-ידי היצרן. שירותים בגין התקלות האמורות יינתנו בתמורה על פי חיוב שעתי של הספק בהתאם לתעריפי הספק באותה עת.</w:t>
            </w:r>
          </w:p>
          <w:p w:rsidR="006F7D61" w:rsidRPr="00DB6043" w:rsidRDefault="006F7D61" w:rsidP="006F7D61">
            <w:pPr>
              <w:spacing w:line="360" w:lineRule="auto"/>
              <w:rPr>
                <w:rFonts w:ascii="David" w:hAnsi="David"/>
                <w:szCs w:val="24"/>
                <w:rtl/>
              </w:rPr>
            </w:pPr>
            <w:r w:rsidRPr="00DB6043">
              <w:rPr>
                <w:rFonts w:ascii="David" w:hAnsi="David"/>
                <w:szCs w:val="24"/>
                <w:rtl/>
              </w:rPr>
              <w:t xml:space="preserve">התחייבות הספק הינה לשיפוי בלבד והיא תהא כפופה לפסק דין חלוט של רשות שיפוטית מוסמכת ולכך שהמזמין ימסור הודעה בכתב לספק עם היוודע לו כל טענה, דרישה או תביעה בקשר להפרת קניין רוחני על ידי הספק, תינתן לספק שליטה בלעדית על ניהול ההגנה ועל כל מו"מ לפשרה וסיוע סביר מצד המזמין, וכי המזמין לא יתפשר ולא ישלם ללא אישור הספק מראש ובכתב ובכל מקרה לא יתחייב ולא יקבל בשם הספק כל התחייבות אשר עשויה להטיל על הספק אחריות או חבות כלשהי. </w:t>
            </w:r>
          </w:p>
        </w:tc>
        <w:tc>
          <w:tcPr>
            <w:tcW w:w="2762" w:type="dxa"/>
            <w:shd w:val="clear" w:color="auto" w:fill="auto"/>
          </w:tcPr>
          <w:p w:rsidR="006F7D61" w:rsidRPr="00DB6043" w:rsidRDefault="002647BF" w:rsidP="00767EE3">
            <w:pPr>
              <w:spacing w:line="360" w:lineRule="auto"/>
              <w:jc w:val="center"/>
              <w:rPr>
                <w:rFonts w:ascii="David" w:hAnsi="David"/>
                <w:szCs w:val="24"/>
                <w:rtl/>
              </w:rPr>
            </w:pPr>
            <w:r>
              <w:rPr>
                <w:rFonts w:ascii="David" w:hAnsi="David" w:hint="cs"/>
                <w:szCs w:val="24"/>
                <w:rtl/>
              </w:rPr>
              <w:t>הבקשה נדחית</w:t>
            </w:r>
            <w:r w:rsidR="00767EE3">
              <w:rPr>
                <w:rFonts w:ascii="David" w:hAnsi="David" w:hint="cs"/>
                <w:szCs w:val="24"/>
                <w:rtl/>
              </w:rPr>
              <w:t>.</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19</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17(ה)</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למחוק את המילים "או העתקי פוליסות", שכן מדובר במידע שהינו סוד מסחרי של הספק ואין שום הצדקה למסירתן למזמין. הספק נכון, כפי שגם כתוב בסעיף, לספק למזמין אישור קיום ביטוחים על פי הנוסח האחיד שהופץ על ידי המפקח על הביטוח.</w:t>
            </w:r>
          </w:p>
          <w:p w:rsidR="006F7D61" w:rsidRPr="00DB6043" w:rsidRDefault="006F7D61" w:rsidP="006F7D61">
            <w:pPr>
              <w:spacing w:line="360" w:lineRule="auto"/>
              <w:rPr>
                <w:rFonts w:ascii="David" w:hAnsi="David"/>
                <w:szCs w:val="24"/>
                <w:rtl/>
              </w:rPr>
            </w:pPr>
            <w:r w:rsidRPr="00DB6043">
              <w:rPr>
                <w:rFonts w:ascii="David" w:hAnsi="David"/>
                <w:szCs w:val="24"/>
                <w:rtl/>
              </w:rPr>
              <w:t>הבהרה זו רלבנטית גם לסעיף 18, בו נדרש למחוק את המילים "נותן השירותים מתחייב להציג את העתקי הפוליסות המחודשות מאושרות וחתומות על ידי המבטח או".</w:t>
            </w:r>
          </w:p>
        </w:tc>
        <w:tc>
          <w:tcPr>
            <w:tcW w:w="2762" w:type="dxa"/>
            <w:shd w:val="clear" w:color="auto" w:fill="auto"/>
            <w:vAlign w:val="center"/>
          </w:tcPr>
          <w:p w:rsidR="006F7D61" w:rsidRPr="00DB6043" w:rsidRDefault="003420B2" w:rsidP="008C4126">
            <w:pPr>
              <w:spacing w:line="360" w:lineRule="auto"/>
              <w:rPr>
                <w:rFonts w:ascii="David" w:hAnsi="David"/>
                <w:szCs w:val="24"/>
                <w:rtl/>
              </w:rPr>
            </w:pPr>
            <w:r>
              <w:rPr>
                <w:rFonts w:ascii="David" w:hAnsi="David" w:hint="cs"/>
                <w:szCs w:val="24"/>
                <w:rtl/>
              </w:rPr>
              <w:t xml:space="preserve">הבקשה נדחית. </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19</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18</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כי המילה "לפני" תוחלף במילה "אחרי", שכן אין באפשרות הספק להמציא אישור קיום ביטוחים מעודכן לפני חידוש הביטוח.</w:t>
            </w:r>
          </w:p>
        </w:tc>
        <w:tc>
          <w:tcPr>
            <w:tcW w:w="2762" w:type="dxa"/>
            <w:shd w:val="clear" w:color="auto" w:fill="auto"/>
            <w:vAlign w:val="center"/>
          </w:tcPr>
          <w:p w:rsidR="006F7D61" w:rsidRPr="00DB6043" w:rsidRDefault="003420B2" w:rsidP="008C4126">
            <w:pPr>
              <w:spacing w:line="360" w:lineRule="auto"/>
              <w:rPr>
                <w:rFonts w:ascii="David" w:hAnsi="David"/>
                <w:szCs w:val="24"/>
                <w:rtl/>
              </w:rPr>
            </w:pPr>
            <w:r>
              <w:rPr>
                <w:rFonts w:ascii="David" w:hAnsi="David" w:hint="cs"/>
                <w:szCs w:val="24"/>
                <w:rtl/>
              </w:rPr>
              <w:t xml:space="preserve">הבקשה נדחית. </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19-20</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19</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 xml:space="preserve">נבקש להבהיר כי על אף האמור בכל מקום אחר בבקשה ו/או בהסכם: </w:t>
            </w:r>
          </w:p>
          <w:p w:rsidR="006F7D61" w:rsidRPr="00DB6043" w:rsidRDefault="006F7D61" w:rsidP="006F7D61">
            <w:pPr>
              <w:numPr>
                <w:ilvl w:val="0"/>
                <w:numId w:val="41"/>
              </w:numPr>
              <w:spacing w:after="60"/>
              <w:ind w:left="317" w:hanging="317"/>
              <w:jc w:val="both"/>
              <w:rPr>
                <w:rFonts w:ascii="David" w:hAnsi="David"/>
                <w:szCs w:val="24"/>
                <w:rtl/>
              </w:rPr>
            </w:pPr>
            <w:r w:rsidRPr="00DB6043">
              <w:rPr>
                <w:rFonts w:ascii="David" w:hAnsi="David"/>
                <w:szCs w:val="24"/>
                <w:rtl/>
              </w:rPr>
              <w:t>כל צד יישא באחריות המוטלת עליו על פי דין, במיוחד בכל הנוגע לנזק גוף ו/או לרכוש, שכן הרחבת אחריותו של הספק מעבר לאחריות הקבועה בדין, לרבות נזק שייגרם בגין מעשה או מחדל של המזמין או מי מטעמו או צד ג' כלשהו, מטילה נטל כלכלי מיותר על הספק, שאינו בר ביטוח, שעה שביטוחי המזמין מכסים נזקים אלה.</w:t>
            </w:r>
          </w:p>
          <w:p w:rsidR="006F7D61" w:rsidRPr="00DB6043" w:rsidRDefault="006F7D61" w:rsidP="006F7D61">
            <w:pPr>
              <w:numPr>
                <w:ilvl w:val="0"/>
                <w:numId w:val="41"/>
              </w:numPr>
              <w:spacing w:after="60"/>
              <w:ind w:left="317" w:hanging="317"/>
              <w:jc w:val="both"/>
              <w:rPr>
                <w:rFonts w:ascii="David" w:hAnsi="David"/>
                <w:szCs w:val="24"/>
              </w:rPr>
            </w:pPr>
            <w:r w:rsidRPr="00DB6043">
              <w:rPr>
                <w:rFonts w:ascii="David" w:hAnsi="David"/>
                <w:szCs w:val="24"/>
                <w:rtl/>
              </w:rPr>
              <w:t xml:space="preserve">אחריות הספק תהא מוגבלת לאחריות המוטלת עליו על פי דין לנזק ישיר בלבד שנגרם עקב מעשה או מחדל של הספק ו/או מי מטעמו בנסיבות שבשליטת הספק. </w:t>
            </w:r>
          </w:p>
          <w:p w:rsidR="006F7D61" w:rsidRPr="00DB6043" w:rsidRDefault="006F7D61" w:rsidP="006F7D61">
            <w:pPr>
              <w:numPr>
                <w:ilvl w:val="0"/>
                <w:numId w:val="41"/>
              </w:numPr>
              <w:spacing w:after="60"/>
              <w:ind w:left="317" w:hanging="317"/>
              <w:jc w:val="both"/>
              <w:rPr>
                <w:rFonts w:ascii="David" w:hAnsi="David"/>
                <w:szCs w:val="24"/>
              </w:rPr>
            </w:pPr>
            <w:r w:rsidRPr="00DB6043">
              <w:rPr>
                <w:rFonts w:ascii="David" w:hAnsi="David"/>
                <w:szCs w:val="24"/>
                <w:rtl/>
              </w:rPr>
              <w:t>הספק לא יישא באחריות לכל נזק עקיף, תוצאתי, מיוחד או עונשי שייגרם למזמין ו/או מי מטעמו ו/או לצד שלישי כלשהו, לרבות אובדן הכנסה ואובדן רווח, וכן לכל נזק שנגרם בנסיבות שאינן בשליטה של הספק ו/או כתוצאה מאירוע של כוח עליון ו/או כתוצאה ממעשה או מחדל של המזמין ו/או עובדיה ו/או מי מטעמו כפי שמקובל בהסכמים מסוג זה.</w:t>
            </w:r>
          </w:p>
          <w:p w:rsidR="006F7D61" w:rsidRPr="00DB6043" w:rsidRDefault="006F7D61" w:rsidP="006F7D61">
            <w:pPr>
              <w:numPr>
                <w:ilvl w:val="0"/>
                <w:numId w:val="41"/>
              </w:numPr>
              <w:spacing w:after="60"/>
              <w:ind w:left="317" w:hanging="317"/>
              <w:jc w:val="both"/>
              <w:rPr>
                <w:rFonts w:ascii="David" w:hAnsi="David"/>
                <w:szCs w:val="24"/>
              </w:rPr>
            </w:pPr>
            <w:r w:rsidRPr="00DB6043">
              <w:rPr>
                <w:rFonts w:ascii="David" w:hAnsi="David"/>
                <w:szCs w:val="24"/>
                <w:rtl/>
              </w:rPr>
              <w:t>גבול אחריות הספק בגין נזקים כלשהם, לא יעלה על תקרה כוללת ומצטברת של התמורה ששולמה לספק במהלך ששת החודשים שקדמו לקרות אירוע הנזק.</w:t>
            </w:r>
          </w:p>
          <w:p w:rsidR="006F7D61" w:rsidRPr="00DB6043" w:rsidRDefault="006F7D61" w:rsidP="006F7D61">
            <w:pPr>
              <w:numPr>
                <w:ilvl w:val="0"/>
                <w:numId w:val="41"/>
              </w:numPr>
              <w:spacing w:after="60"/>
              <w:ind w:left="317" w:hanging="317"/>
              <w:jc w:val="both"/>
              <w:rPr>
                <w:rFonts w:ascii="David" w:hAnsi="David"/>
                <w:szCs w:val="24"/>
              </w:rPr>
            </w:pPr>
            <w:r w:rsidRPr="00DB6043">
              <w:rPr>
                <w:rFonts w:ascii="David" w:hAnsi="David"/>
                <w:szCs w:val="24"/>
                <w:rtl/>
              </w:rPr>
              <w:t>אחריות הספק בכל הנוגע למוצר מוגבלת וכפופה לאחריות הסטנדרטית של היצרן.</w:t>
            </w:r>
          </w:p>
          <w:p w:rsidR="006F7D61" w:rsidRPr="00DB6043" w:rsidRDefault="006F7D61" w:rsidP="006F7D61">
            <w:pPr>
              <w:numPr>
                <w:ilvl w:val="0"/>
                <w:numId w:val="41"/>
              </w:numPr>
              <w:spacing w:after="60"/>
              <w:ind w:left="317" w:hanging="317"/>
              <w:jc w:val="both"/>
              <w:rPr>
                <w:rFonts w:ascii="David" w:hAnsi="David"/>
                <w:szCs w:val="24"/>
              </w:rPr>
            </w:pPr>
            <w:r w:rsidRPr="00DB6043">
              <w:rPr>
                <w:rFonts w:ascii="David" w:hAnsi="David"/>
                <w:szCs w:val="24"/>
                <w:rtl/>
              </w:rPr>
              <w:t>הגבלות האחריות כאמור תחולנה לגבי כל תביעה מכל סוג שהוא, תהא עילתה אשר תהא, בין חוזית, בין נזיקית ובין אחרת.</w:t>
            </w:r>
          </w:p>
          <w:p w:rsidR="006F7D61" w:rsidRPr="00DB6043" w:rsidRDefault="006F7D61" w:rsidP="006F7D61">
            <w:pPr>
              <w:spacing w:line="360" w:lineRule="auto"/>
              <w:rPr>
                <w:rFonts w:ascii="David" w:hAnsi="David"/>
                <w:szCs w:val="24"/>
                <w:rtl/>
              </w:rPr>
            </w:pPr>
            <w:r w:rsidRPr="00DB6043">
              <w:rPr>
                <w:rFonts w:ascii="David" w:hAnsi="David"/>
                <w:szCs w:val="24"/>
                <w:rtl/>
              </w:rPr>
              <w:t>בכל הנוגע להתחייבות לשיפוי - המזמין לא יתפשר ולא ישלם ללא אישור הספק מראש ובכתב ובכל מקרה לא יתחייב ולא יקבל בשם הספק כל התחייבות אשר עשויה להטיל על הספק אחריות או חבות כלשהי.</w:t>
            </w:r>
          </w:p>
        </w:tc>
        <w:tc>
          <w:tcPr>
            <w:tcW w:w="2762" w:type="dxa"/>
            <w:shd w:val="clear" w:color="auto" w:fill="auto"/>
            <w:vAlign w:val="center"/>
          </w:tcPr>
          <w:p w:rsidR="006F7D61" w:rsidRPr="00DB6043" w:rsidRDefault="003420B2" w:rsidP="008C4126">
            <w:pPr>
              <w:spacing w:line="360" w:lineRule="auto"/>
              <w:rPr>
                <w:rFonts w:ascii="David" w:hAnsi="David"/>
                <w:szCs w:val="24"/>
                <w:rtl/>
              </w:rPr>
            </w:pPr>
            <w:r>
              <w:rPr>
                <w:rFonts w:ascii="David" w:hAnsi="David" w:hint="cs"/>
                <w:szCs w:val="24"/>
                <w:rtl/>
              </w:rPr>
              <w:t xml:space="preserve">הבקשה נדחית. </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21</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23</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w:t>
            </w:r>
          </w:p>
          <w:p w:rsidR="006F7D61" w:rsidRPr="00DB6043" w:rsidRDefault="006F7D61" w:rsidP="006F7D61">
            <w:pPr>
              <w:numPr>
                <w:ilvl w:val="0"/>
                <w:numId w:val="42"/>
              </w:numPr>
              <w:spacing w:after="60"/>
              <w:ind w:left="271" w:hanging="271"/>
              <w:jc w:val="both"/>
              <w:rPr>
                <w:rFonts w:ascii="David" w:hAnsi="David"/>
                <w:szCs w:val="24"/>
                <w:rtl/>
              </w:rPr>
            </w:pPr>
            <w:r w:rsidRPr="00DB6043">
              <w:rPr>
                <w:rFonts w:ascii="David" w:hAnsi="David"/>
                <w:szCs w:val="24"/>
                <w:rtl/>
              </w:rPr>
              <w:t>להבהיר כי ביצוע ביקורת כאמור ייעשה בתיאום מראש עם הספק של לפחות 14 ימי עבודה מראש, לאחר שהמזמין ומבצעי הביקורת מטעמו יחתמו על התחייבות לשמירת סודיות ואבטחת מידע כלפי הספק ולא יותר מאשר אחת לשנה קלנדרית.</w:t>
            </w:r>
          </w:p>
          <w:p w:rsidR="006F7D61" w:rsidRPr="00DB6043" w:rsidRDefault="006F7D61" w:rsidP="006F7D61">
            <w:pPr>
              <w:numPr>
                <w:ilvl w:val="0"/>
                <w:numId w:val="42"/>
              </w:numPr>
              <w:spacing w:after="60"/>
              <w:ind w:left="271" w:hanging="271"/>
              <w:jc w:val="both"/>
              <w:rPr>
                <w:rFonts w:ascii="David" w:hAnsi="David"/>
                <w:szCs w:val="24"/>
              </w:rPr>
            </w:pPr>
            <w:r w:rsidRPr="00DB6043">
              <w:rPr>
                <w:rFonts w:ascii="David" w:hAnsi="David"/>
                <w:szCs w:val="24"/>
                <w:rtl/>
              </w:rPr>
              <w:t>למחוק בסעיף 23(ב) את המשפט "בכלל זה החשב יהא רשאי לדרוש הוכחות לתשלום שכר עובדי נותן השירותים על ידו, כנדרש על פי דין". דרישה זו אינה רלבנטית להתקשרות נשוא ההסכם. הספק אינו מעמיד שירותי מיקור חוץ למזמין, אלא שירותי תמיכה ותחזוקה בקשר עם המוצר. במידה ובקשה זו לא תענה, נבהיר כי מידע כאמור יימסר בכפוף להורות הדין לעניין זה, לרבות קבלה הסכמה מפורשת מעובדי הספק למסירת מידע זה למזמין.</w:t>
            </w:r>
          </w:p>
          <w:p w:rsidR="006F7D61" w:rsidRPr="00DB6043" w:rsidRDefault="006F7D61" w:rsidP="006F7D61">
            <w:pPr>
              <w:spacing w:line="360" w:lineRule="auto"/>
              <w:rPr>
                <w:rFonts w:ascii="David" w:hAnsi="David"/>
                <w:szCs w:val="24"/>
                <w:rtl/>
              </w:rPr>
            </w:pPr>
            <w:r w:rsidRPr="00DB6043">
              <w:rPr>
                <w:rFonts w:ascii="David" w:hAnsi="David"/>
                <w:szCs w:val="24"/>
                <w:rtl/>
              </w:rPr>
              <w:t>למחוק בסעיף 23(ג) את המשפט "נותן השירותים מוותר בזאת על כל טענה בדבר סודיות או חיסיון או הגנת פרטיות בנוגע למידע או לרשומות שיידרשו על ידי המשרד". דרישה זו אינה סבירה ואינה חוקית. הספק אינו יכול לוותר על פרטיות המידע בשם עובדיו. בכל מקרה, כאמור, מידע זה אינו נדרש ואינו רלבנטי לשירותים נשוא ההסכם.</w:t>
            </w:r>
          </w:p>
        </w:tc>
        <w:tc>
          <w:tcPr>
            <w:tcW w:w="2762" w:type="dxa"/>
            <w:shd w:val="clear" w:color="auto" w:fill="auto"/>
            <w:vAlign w:val="center"/>
          </w:tcPr>
          <w:p w:rsidR="006F7D61" w:rsidRPr="00DB6043" w:rsidRDefault="00B25D4B" w:rsidP="008C4126">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21</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24(ה)</w:t>
            </w:r>
          </w:p>
        </w:tc>
        <w:tc>
          <w:tcPr>
            <w:tcW w:w="3704" w:type="dxa"/>
            <w:shd w:val="clear" w:color="auto" w:fill="auto"/>
          </w:tcPr>
          <w:p w:rsidR="006F7D61" w:rsidRPr="00DB6043" w:rsidRDefault="006F7D61" w:rsidP="006F7D61">
            <w:pPr>
              <w:spacing w:after="60"/>
              <w:jc w:val="both"/>
              <w:rPr>
                <w:rFonts w:ascii="David" w:hAnsi="David"/>
                <w:szCs w:val="24"/>
                <w:rtl/>
              </w:rPr>
            </w:pPr>
            <w:r w:rsidRPr="00DB6043">
              <w:rPr>
                <w:rFonts w:ascii="David" w:hAnsi="David"/>
                <w:szCs w:val="24"/>
                <w:rtl/>
              </w:rPr>
              <w:t>נבקש להחליף את המילה "הבלעדית" במילים "שחלה עליו על פי דין".</w:t>
            </w:r>
          </w:p>
          <w:p w:rsidR="006F7D61" w:rsidRPr="00DB6043" w:rsidRDefault="006F7D61" w:rsidP="006F7D61">
            <w:pPr>
              <w:spacing w:line="360" w:lineRule="auto"/>
              <w:rPr>
                <w:rFonts w:ascii="David" w:hAnsi="David"/>
                <w:szCs w:val="24"/>
                <w:rtl/>
              </w:rPr>
            </w:pPr>
            <w:r w:rsidRPr="00DB6043">
              <w:rPr>
                <w:rFonts w:ascii="David" w:hAnsi="David"/>
                <w:szCs w:val="24"/>
                <w:rtl/>
              </w:rPr>
              <w:t>בנוסף, נבקש לקבוע כי אחריות הספק הינה בכפוף למגבלות האחריות הקבועות בהסכם.</w:t>
            </w:r>
          </w:p>
        </w:tc>
        <w:tc>
          <w:tcPr>
            <w:tcW w:w="2762" w:type="dxa"/>
            <w:shd w:val="clear" w:color="auto" w:fill="auto"/>
            <w:vAlign w:val="center"/>
          </w:tcPr>
          <w:p w:rsidR="006F7D61" w:rsidRPr="00DB6043" w:rsidRDefault="00151719"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22</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24(י)</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לקבוע שזכות הקיזוז תחול רק ביחס לסכום קצוב שהוכחה זכאותו של המזמין לקבלו ותוגבל לתשלומים על-פי הסכם זה בלבד. קיום או אי קיום מחויבויות הספק על-פי הסכם זה לא ישפיעו על קיום מחויבויותיו של מי מהצדדים כלפי הצד האחר על-פי הסכמים אחרים ביניהם; סנקציית הקיזוז צריכה להיות קשורה קשר ישיר לאי קיום מחויבות ספציפית וישירה ולא כללית וכוללנית כפי שקבוע בסעיף.</w:t>
            </w: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הבקשה נדחית</w:t>
            </w:r>
            <w:r w:rsidR="009F62CE">
              <w:rPr>
                <w:rFonts w:ascii="David" w:hAnsi="David" w:hint="cs"/>
                <w:szCs w:val="24"/>
                <w:rtl/>
              </w:rPr>
              <w:t>.</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22</w:t>
            </w: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24(יד)</w:t>
            </w: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להוסיף בסוף הסעיף "בנוסף, כל הודעה או מכתב שנמסרו ביד - ייחשבו כאילו נתקבלו על ידי הנמען בעת מסירתם ואם נמסרו באמצעות דוא"ל - בעת מסירתם (ובלבד שהתקבל אישור מסירה אלקטרוני לשיגורם)".</w:t>
            </w:r>
          </w:p>
        </w:tc>
        <w:tc>
          <w:tcPr>
            <w:tcW w:w="2762" w:type="dxa"/>
            <w:shd w:val="clear" w:color="auto" w:fill="auto"/>
            <w:vAlign w:val="center"/>
          </w:tcPr>
          <w:p w:rsidR="006F7D61" w:rsidRPr="00DB6043" w:rsidRDefault="00E92B48" w:rsidP="006F7D61">
            <w:pPr>
              <w:spacing w:line="360" w:lineRule="auto"/>
              <w:rPr>
                <w:rFonts w:ascii="David" w:hAnsi="David"/>
                <w:szCs w:val="24"/>
                <w:rtl/>
              </w:rPr>
            </w:pPr>
            <w:r>
              <w:rPr>
                <w:rFonts w:ascii="David" w:hAnsi="David" w:hint="cs"/>
                <w:szCs w:val="24"/>
                <w:rtl/>
              </w:rPr>
              <w:t>הבקשה נדחית.</w:t>
            </w:r>
          </w:p>
        </w:tc>
      </w:tr>
      <w:tr w:rsidR="006F7D61" w:rsidRPr="00DB6043" w:rsidTr="00767EE3">
        <w:trPr>
          <w:trHeight w:val="511"/>
          <w:jc w:val="center"/>
        </w:trPr>
        <w:tc>
          <w:tcPr>
            <w:tcW w:w="9780" w:type="dxa"/>
            <w:gridSpan w:val="5"/>
            <w:shd w:val="clear" w:color="auto" w:fill="auto"/>
            <w:vAlign w:val="center"/>
          </w:tcPr>
          <w:p w:rsidR="006F7D61" w:rsidRPr="00767EE3" w:rsidRDefault="006F7D61" w:rsidP="00767EE3">
            <w:pPr>
              <w:spacing w:line="360" w:lineRule="auto"/>
              <w:jc w:val="both"/>
              <w:rPr>
                <w:rFonts w:ascii="David" w:hAnsi="David"/>
                <w:szCs w:val="24"/>
                <w:rtl/>
              </w:rPr>
            </w:pPr>
            <w:r w:rsidRPr="00767EE3">
              <w:rPr>
                <w:rFonts w:ascii="David" w:hAnsi="David"/>
                <w:b/>
                <w:bCs/>
                <w:szCs w:val="24"/>
                <w:u w:val="single"/>
                <w:rtl/>
              </w:rPr>
              <w:t>נספח י' –הצעת מחיר</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after="60"/>
              <w:jc w:val="center"/>
              <w:rPr>
                <w:rFonts w:ascii="David" w:hAnsi="David"/>
                <w:szCs w:val="24"/>
              </w:rPr>
            </w:pPr>
            <w:r w:rsidRPr="00DB6043">
              <w:rPr>
                <w:rFonts w:ascii="David" w:hAnsi="David"/>
                <w:szCs w:val="24"/>
                <w:rtl/>
              </w:rPr>
              <w:t xml:space="preserve"> 37</w:t>
            </w:r>
          </w:p>
          <w:p w:rsidR="006F7D61" w:rsidRPr="00DB6043" w:rsidRDefault="006F7D61" w:rsidP="006F7D61">
            <w:pPr>
              <w:spacing w:after="60"/>
              <w:jc w:val="center"/>
              <w:rPr>
                <w:rFonts w:ascii="David" w:hAnsi="David"/>
                <w:szCs w:val="24"/>
                <w:rtl/>
              </w:rPr>
            </w:pPr>
          </w:p>
          <w:p w:rsidR="006F7D61" w:rsidRPr="00DB6043" w:rsidRDefault="006F7D61" w:rsidP="006F7D61">
            <w:pPr>
              <w:spacing w:after="60"/>
              <w:jc w:val="center"/>
              <w:rPr>
                <w:rFonts w:ascii="David" w:hAnsi="David"/>
                <w:szCs w:val="24"/>
              </w:rPr>
            </w:pPr>
          </w:p>
          <w:p w:rsidR="006F7D61" w:rsidRPr="00DB6043" w:rsidRDefault="006F7D61" w:rsidP="006F7D61">
            <w:pPr>
              <w:spacing w:line="360" w:lineRule="auto"/>
              <w:rPr>
                <w:rFonts w:ascii="David" w:hAnsi="David"/>
                <w:szCs w:val="24"/>
                <w:rtl/>
              </w:rPr>
            </w:pPr>
          </w:p>
        </w:tc>
        <w:tc>
          <w:tcPr>
            <w:tcW w:w="90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Pr>
              <w:t>D</w:t>
            </w:r>
          </w:p>
        </w:tc>
        <w:tc>
          <w:tcPr>
            <w:tcW w:w="3704" w:type="dxa"/>
            <w:shd w:val="clear" w:color="auto" w:fill="auto"/>
          </w:tcPr>
          <w:p w:rsidR="006F7D61" w:rsidRPr="00DB6043" w:rsidRDefault="006F7D61" w:rsidP="006F7D61">
            <w:pPr>
              <w:spacing w:after="60"/>
              <w:rPr>
                <w:rFonts w:ascii="David" w:hAnsi="David"/>
                <w:szCs w:val="24"/>
                <w:rtl/>
              </w:rPr>
            </w:pPr>
            <w:r w:rsidRPr="00DB6043">
              <w:rPr>
                <w:rFonts w:ascii="David" w:hAnsi="David"/>
                <w:szCs w:val="24"/>
                <w:rtl/>
              </w:rPr>
              <w:t>נבקש לפצל את הסעיף למחיר הרישוי לפי הרכיבים:</w:t>
            </w:r>
          </w:p>
          <w:p w:rsidR="006F7D61" w:rsidRPr="00DB6043" w:rsidRDefault="006F7D61" w:rsidP="006F7D61">
            <w:pPr>
              <w:pStyle w:val="ac"/>
              <w:numPr>
                <w:ilvl w:val="0"/>
                <w:numId w:val="43"/>
              </w:numPr>
              <w:spacing w:after="60" w:line="240" w:lineRule="auto"/>
              <w:contextualSpacing w:val="0"/>
              <w:jc w:val="both"/>
              <w:rPr>
                <w:rFonts w:ascii="David" w:hAnsi="David" w:cs="David"/>
                <w:sz w:val="24"/>
                <w:szCs w:val="24"/>
                <w:rtl/>
              </w:rPr>
            </w:pPr>
            <w:r w:rsidRPr="00DB6043">
              <w:rPr>
                <w:rFonts w:ascii="David" w:hAnsi="David" w:cs="David"/>
                <w:sz w:val="24"/>
                <w:szCs w:val="24"/>
                <w:rtl/>
              </w:rPr>
              <w:t>עלות מנהל</w:t>
            </w:r>
          </w:p>
          <w:p w:rsidR="006F7D61" w:rsidRPr="00DB6043" w:rsidRDefault="006F7D61" w:rsidP="006F7D61">
            <w:pPr>
              <w:pStyle w:val="ac"/>
              <w:numPr>
                <w:ilvl w:val="0"/>
                <w:numId w:val="43"/>
              </w:numPr>
              <w:spacing w:after="60" w:line="240" w:lineRule="auto"/>
              <w:contextualSpacing w:val="0"/>
              <w:jc w:val="both"/>
              <w:rPr>
                <w:rFonts w:ascii="David" w:hAnsi="David" w:cs="David"/>
                <w:sz w:val="24"/>
                <w:szCs w:val="24"/>
                <w:rtl/>
              </w:rPr>
            </w:pPr>
            <w:r w:rsidRPr="00DB6043">
              <w:rPr>
                <w:rFonts w:ascii="David" w:hAnsi="David" w:cs="David"/>
                <w:sz w:val="24"/>
                <w:szCs w:val="24"/>
                <w:rtl/>
              </w:rPr>
              <w:t>עלות 10 משתמשי קצה</w:t>
            </w:r>
          </w:p>
          <w:p w:rsidR="006F7D61" w:rsidRPr="00DB6043" w:rsidRDefault="006F7D61" w:rsidP="006F7D61">
            <w:pPr>
              <w:pStyle w:val="ac"/>
              <w:numPr>
                <w:ilvl w:val="0"/>
                <w:numId w:val="43"/>
              </w:numPr>
              <w:spacing w:after="60" w:line="240" w:lineRule="auto"/>
              <w:contextualSpacing w:val="0"/>
              <w:jc w:val="both"/>
              <w:rPr>
                <w:rFonts w:ascii="David" w:hAnsi="David" w:cs="David"/>
                <w:sz w:val="24"/>
                <w:szCs w:val="24"/>
              </w:rPr>
            </w:pPr>
            <w:r w:rsidRPr="00DB6043">
              <w:rPr>
                <w:rFonts w:ascii="David" w:hAnsi="David" w:cs="David"/>
                <w:sz w:val="24"/>
                <w:szCs w:val="24"/>
                <w:rtl/>
              </w:rPr>
              <w:t>עלות 10 נכסים מנוהלים</w:t>
            </w:r>
          </w:p>
          <w:p w:rsidR="006F7D61" w:rsidRPr="00DB6043" w:rsidRDefault="006F7D61" w:rsidP="006F7D61">
            <w:pPr>
              <w:pStyle w:val="ac"/>
              <w:spacing w:after="60" w:line="240" w:lineRule="auto"/>
              <w:contextualSpacing w:val="0"/>
              <w:jc w:val="both"/>
              <w:rPr>
                <w:rFonts w:ascii="David" w:hAnsi="David" w:cs="David"/>
                <w:sz w:val="24"/>
                <w:szCs w:val="24"/>
                <w:rtl/>
              </w:rPr>
            </w:pPr>
          </w:p>
          <w:p w:rsidR="006F7D61" w:rsidRPr="00DB6043" w:rsidRDefault="006F7D61" w:rsidP="006F7D61">
            <w:pPr>
              <w:spacing w:line="360" w:lineRule="auto"/>
              <w:rPr>
                <w:rFonts w:ascii="David" w:hAnsi="David"/>
                <w:szCs w:val="24"/>
                <w:rtl/>
              </w:rPr>
            </w:pPr>
          </w:p>
        </w:tc>
        <w:tc>
          <w:tcPr>
            <w:tcW w:w="2762" w:type="dxa"/>
            <w:shd w:val="clear" w:color="auto" w:fill="auto"/>
            <w:vAlign w:val="center"/>
          </w:tcPr>
          <w:p w:rsidR="006F7D61" w:rsidRPr="00DB6043" w:rsidRDefault="006F7D61" w:rsidP="006F7D61">
            <w:pPr>
              <w:spacing w:line="360" w:lineRule="auto"/>
              <w:rPr>
                <w:rFonts w:ascii="David" w:hAnsi="David"/>
                <w:szCs w:val="24"/>
                <w:rtl/>
              </w:rPr>
            </w:pPr>
            <w:r>
              <w:rPr>
                <w:rFonts w:ascii="David" w:hAnsi="David" w:hint="cs"/>
                <w:szCs w:val="24"/>
                <w:rtl/>
              </w:rPr>
              <w:t>ראו תיקון במסמכי המכרז.</w:t>
            </w:r>
          </w:p>
        </w:tc>
      </w:tr>
      <w:tr w:rsidR="006F7D61" w:rsidRPr="00DB6043" w:rsidTr="00767EE3">
        <w:trPr>
          <w:jc w:val="center"/>
        </w:trPr>
        <w:tc>
          <w:tcPr>
            <w:tcW w:w="9780" w:type="dxa"/>
            <w:gridSpan w:val="5"/>
            <w:shd w:val="clear" w:color="auto" w:fill="auto"/>
            <w:vAlign w:val="center"/>
          </w:tcPr>
          <w:p w:rsidR="006F7D61" w:rsidRPr="00767EE3" w:rsidRDefault="006F7D61" w:rsidP="00767EE3">
            <w:pPr>
              <w:spacing w:line="360" w:lineRule="auto"/>
              <w:jc w:val="both"/>
              <w:rPr>
                <w:rFonts w:ascii="David" w:hAnsi="David"/>
                <w:szCs w:val="24"/>
                <w:rtl/>
              </w:rPr>
            </w:pPr>
            <w:r w:rsidRPr="00767EE3">
              <w:rPr>
                <w:rFonts w:ascii="David" w:hAnsi="David"/>
                <w:b/>
                <w:bCs/>
                <w:szCs w:val="24"/>
                <w:u w:val="single"/>
                <w:rtl/>
              </w:rPr>
              <w:t>נספח יג' - כתב ערבות ביצוע</w:t>
            </w:r>
          </w:p>
        </w:tc>
      </w:tr>
      <w:tr w:rsidR="006F7D61" w:rsidRPr="00DB6043" w:rsidTr="00767EE3">
        <w:trPr>
          <w:jc w:val="center"/>
        </w:trPr>
        <w:tc>
          <w:tcPr>
            <w:tcW w:w="1562" w:type="dxa"/>
            <w:shd w:val="clear" w:color="auto" w:fill="auto"/>
            <w:vAlign w:val="center"/>
          </w:tcPr>
          <w:p w:rsidR="006F7D61" w:rsidRPr="00767EE3" w:rsidRDefault="006F7D61" w:rsidP="00767EE3">
            <w:pPr>
              <w:pStyle w:val="ac"/>
              <w:numPr>
                <w:ilvl w:val="0"/>
                <w:numId w:val="47"/>
              </w:numPr>
              <w:spacing w:line="360" w:lineRule="auto"/>
              <w:jc w:val="both"/>
              <w:rPr>
                <w:rFonts w:ascii="David" w:hAnsi="David"/>
                <w:szCs w:val="24"/>
                <w:rtl/>
              </w:rPr>
            </w:pPr>
          </w:p>
        </w:tc>
        <w:tc>
          <w:tcPr>
            <w:tcW w:w="851"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41</w:t>
            </w:r>
          </w:p>
        </w:tc>
        <w:tc>
          <w:tcPr>
            <w:tcW w:w="901" w:type="dxa"/>
            <w:shd w:val="clear" w:color="auto" w:fill="auto"/>
          </w:tcPr>
          <w:p w:rsidR="006F7D61" w:rsidRPr="00DB6043" w:rsidRDefault="006F7D61" w:rsidP="006F7D61">
            <w:pPr>
              <w:spacing w:line="360" w:lineRule="auto"/>
              <w:rPr>
                <w:rFonts w:ascii="David" w:hAnsi="David"/>
                <w:szCs w:val="24"/>
                <w:rtl/>
              </w:rPr>
            </w:pPr>
          </w:p>
        </w:tc>
        <w:tc>
          <w:tcPr>
            <w:tcW w:w="3704" w:type="dxa"/>
            <w:shd w:val="clear" w:color="auto" w:fill="auto"/>
          </w:tcPr>
          <w:p w:rsidR="006F7D61" w:rsidRPr="00DB6043" w:rsidRDefault="006F7D61" w:rsidP="006F7D61">
            <w:pPr>
              <w:spacing w:line="360" w:lineRule="auto"/>
              <w:rPr>
                <w:rFonts w:ascii="David" w:hAnsi="David"/>
                <w:szCs w:val="24"/>
                <w:rtl/>
              </w:rPr>
            </w:pPr>
            <w:r w:rsidRPr="00DB6043">
              <w:rPr>
                <w:rFonts w:ascii="David" w:hAnsi="David"/>
                <w:szCs w:val="24"/>
                <w:rtl/>
              </w:rPr>
              <w:t>נבקש להוסיף לאחר המילה "העברה" את המילים "או להסבה".</w:t>
            </w:r>
          </w:p>
        </w:tc>
        <w:tc>
          <w:tcPr>
            <w:tcW w:w="2762" w:type="dxa"/>
            <w:shd w:val="clear" w:color="auto" w:fill="auto"/>
            <w:vAlign w:val="center"/>
          </w:tcPr>
          <w:p w:rsidR="006F7D61" w:rsidRPr="00DB6043" w:rsidRDefault="00A13414" w:rsidP="008C4126">
            <w:pPr>
              <w:spacing w:line="360" w:lineRule="auto"/>
              <w:rPr>
                <w:rFonts w:ascii="David" w:hAnsi="David"/>
                <w:szCs w:val="24"/>
                <w:rtl/>
              </w:rPr>
            </w:pPr>
            <w:r>
              <w:rPr>
                <w:rFonts w:ascii="David" w:hAnsi="David" w:hint="cs"/>
                <w:szCs w:val="24"/>
                <w:rtl/>
              </w:rPr>
              <w:t>ראו תיקון במסמכי המכרז.</w:t>
            </w:r>
          </w:p>
        </w:tc>
      </w:tr>
    </w:tbl>
    <w:p w:rsidR="00157D96" w:rsidRDefault="00157D96" w:rsidP="000D5BA6">
      <w:pPr>
        <w:spacing w:line="360" w:lineRule="auto"/>
        <w:rPr>
          <w:b/>
          <w:bCs/>
          <w:color w:val="FF0000"/>
          <w:sz w:val="28"/>
          <w:szCs w:val="28"/>
          <w:rtl/>
        </w:rPr>
      </w:pPr>
    </w:p>
    <w:sectPr w:rsidR="00157D96"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2426" w:rsidRDefault="00092426">
      <w:r>
        <w:separator/>
      </w:r>
    </w:p>
  </w:endnote>
  <w:endnote w:type="continuationSeparator" w:id="0">
    <w:p w:rsidR="00092426" w:rsidRDefault="00092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Rod">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12BB2A9F" wp14:editId="315ECA70">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4DBC3505" wp14:editId="484AD509">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0517C4" w:rsidRDefault="00EA6426" w:rsidP="00446615">
    <w:pPr>
      <w:pBdr>
        <w:top w:val="single" w:sz="6" w:space="1" w:color="auto"/>
      </w:pBdr>
      <w:jc w:val="center"/>
      <w:rPr>
        <w:sz w:val="26"/>
        <w:rtl/>
      </w:rPr>
    </w:pPr>
  </w:p>
  <w:p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2426" w:rsidRDefault="00092426">
      <w:r>
        <w:separator/>
      </w:r>
    </w:p>
  </w:footnote>
  <w:footnote w:type="continuationSeparator" w:id="0">
    <w:p w:rsidR="00092426" w:rsidRDefault="000924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568B3" w:rsidRPr="007568B3">
          <w:rPr>
            <w:rFonts w:cs="Calibri"/>
            <w:b/>
            <w:bCs/>
            <w:noProof/>
            <w:rtl/>
            <w:lang w:val="he-IL"/>
          </w:rPr>
          <w:t>2</w:t>
        </w:r>
        <w:r w:rsidRPr="00D3749A">
          <w:rPr>
            <w:b/>
            <w:bCs/>
          </w:rPr>
          <w:fldChar w:fldCharType="end"/>
        </w:r>
        <w:r w:rsidRPr="00D3749A">
          <w:rPr>
            <w:rFonts w:hint="cs"/>
            <w:b/>
            <w:bCs/>
            <w:rtl/>
          </w:rPr>
          <w:t xml:space="preserve"> -</w:t>
        </w:r>
      </w:sdtContent>
    </w:sdt>
  </w:p>
  <w:p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6426" w:rsidRDefault="007568B3" w:rsidP="00EA4FBF">
    <w:pPr>
      <w:pStyle w:val="a3"/>
      <w:spacing w:line="276" w:lineRule="auto"/>
      <w:jc w:val="center"/>
      <w:rPr>
        <w:b/>
        <w:bCs/>
        <w:noProof/>
        <w:szCs w:val="40"/>
        <w:rtl/>
      </w:rPr>
    </w:pPr>
    <w:r>
      <w:rPr>
        <w:rFonts w:cs="Times New Roman"/>
        <w:rtl/>
      </w:rPr>
      <w:object w:dxaOrig="1440" w:dyaOrig="1440" w14:anchorId="1C88F8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05983364" r:id="rId2"/>
      </w:object>
    </w:r>
    <w:r w:rsidR="00EA6426">
      <w:rPr>
        <w:rFonts w:hint="cs"/>
        <w:b/>
        <w:bCs/>
        <w:noProof/>
        <w:szCs w:val="40"/>
        <w:rtl/>
      </w:rPr>
      <w:t xml:space="preserve"> </w:t>
    </w:r>
  </w:p>
  <w:p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AED6B3F4"/>
    <w:lvl w:ilvl="0">
      <w:start w:val="1"/>
      <w:numFmt w:val="decimal"/>
      <w:lvlText w:val="%1."/>
      <w:lvlJc w:val="left"/>
      <w:pPr>
        <w:tabs>
          <w:tab w:val="num" w:pos="1492"/>
        </w:tabs>
        <w:ind w:left="1492" w:hanging="360"/>
      </w:pPr>
    </w:lvl>
  </w:abstractNum>
  <w:abstractNum w:abstractNumId="1">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nsid w:val="00281EED"/>
    <w:multiLevelType w:val="hybridMultilevel"/>
    <w:tmpl w:val="5798F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4823000"/>
    <w:multiLevelType w:val="hybridMultilevel"/>
    <w:tmpl w:val="ACB891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0A22DF6"/>
    <w:multiLevelType w:val="hybridMultilevel"/>
    <w:tmpl w:val="D2C8C802"/>
    <w:lvl w:ilvl="0" w:tplc="B308E986">
      <w:start w:val="1"/>
      <w:numFmt w:val="decimal"/>
      <w:lvlText w:val="%1."/>
      <w:lvlJc w:val="left"/>
      <w:pPr>
        <w:ind w:left="720" w:hanging="360"/>
      </w:pPr>
      <w:rPr>
        <w:rFonts w:eastAsia="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2722537"/>
    <w:multiLevelType w:val="hybridMultilevel"/>
    <w:tmpl w:val="C082BDD0"/>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1">
    <w:nsid w:val="39732971"/>
    <w:multiLevelType w:val="hybridMultilevel"/>
    <w:tmpl w:val="447819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9761D2"/>
    <w:multiLevelType w:val="hybridMultilevel"/>
    <w:tmpl w:val="4566AAEA"/>
    <w:lvl w:ilvl="0" w:tplc="50483E8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14B1251"/>
    <w:multiLevelType w:val="multilevel"/>
    <w:tmpl w:val="B58A12A8"/>
    <w:lvl w:ilvl="0">
      <w:start w:val="1"/>
      <w:numFmt w:val="decimal"/>
      <w:lvlText w:val="%1."/>
      <w:lvlJc w:val="left"/>
      <w:pPr>
        <w:tabs>
          <w:tab w:val="num" w:pos="567"/>
        </w:tabs>
        <w:ind w:left="567" w:hanging="567"/>
      </w:pPr>
      <w:rPr>
        <w:rFonts w:hint="default"/>
        <w:caps w:val="0"/>
        <w:strike w:val="0"/>
        <w:dstrike w:val="0"/>
        <w:vanish w:val="0"/>
        <w:vertAlign w:val="baseline"/>
      </w:rPr>
    </w:lvl>
    <w:lvl w:ilvl="1">
      <w:start w:val="1"/>
      <w:numFmt w:val="decimal"/>
      <w:lvlText w:val="%1.%2."/>
      <w:lvlJc w:val="left"/>
      <w:pPr>
        <w:tabs>
          <w:tab w:val="num" w:pos="1418"/>
        </w:tabs>
        <w:ind w:left="1418" w:hanging="851"/>
      </w:pPr>
      <w:rPr>
        <w:rFonts w:hint="default"/>
        <w:caps w:val="0"/>
        <w:strike w:val="0"/>
        <w:dstrike w:val="0"/>
        <w:vanish w:val="0"/>
        <w:vertAlign w:val="baseline"/>
      </w:rPr>
    </w:lvl>
    <w:lvl w:ilvl="2">
      <w:start w:val="1"/>
      <w:numFmt w:val="decimal"/>
      <w:lvlText w:val="%1.%2.%3."/>
      <w:lvlJc w:val="left"/>
      <w:pPr>
        <w:tabs>
          <w:tab w:val="num" w:pos="2552"/>
        </w:tabs>
        <w:ind w:left="2552" w:hanging="1134"/>
      </w:pPr>
      <w:rPr>
        <w:rFonts w:hint="default"/>
        <w:caps w:val="0"/>
        <w:strike w:val="0"/>
        <w:dstrike w:val="0"/>
        <w:vanish w:val="0"/>
        <w:vertAlign w:val="baseline"/>
      </w:rPr>
    </w:lvl>
    <w:lvl w:ilvl="3">
      <w:start w:val="1"/>
      <w:numFmt w:val="decimal"/>
      <w:lvlText w:val="%1.%2.%3.%4."/>
      <w:lvlJc w:val="left"/>
      <w:pPr>
        <w:tabs>
          <w:tab w:val="num" w:pos="3969"/>
        </w:tabs>
        <w:ind w:left="3969" w:hanging="1417"/>
      </w:pPr>
      <w:rPr>
        <w:rFonts w:hint="default"/>
        <w:caps w:val="0"/>
        <w:strike w:val="0"/>
        <w:dstrike w:val="0"/>
        <w:vanish w:val="0"/>
        <w:vertAlign w:val="baseline"/>
      </w:rPr>
    </w:lvl>
    <w:lvl w:ilvl="4">
      <w:start w:val="1"/>
      <w:numFmt w:val="decimal"/>
      <w:lvlText w:val="%1.%2.%3.%4.%5."/>
      <w:lvlJc w:val="left"/>
      <w:pPr>
        <w:tabs>
          <w:tab w:val="num" w:pos="5382"/>
        </w:tabs>
        <w:ind w:left="5382" w:hanging="1417"/>
      </w:pPr>
      <w:rPr>
        <w:rFonts w:hint="default"/>
      </w:rPr>
    </w:lvl>
    <w:lvl w:ilvl="5">
      <w:start w:val="1"/>
      <w:numFmt w:val="decimal"/>
      <w:lvlText w:val="%1.%2.%3.%4.%5.%6"/>
      <w:lvlJc w:val="left"/>
      <w:pPr>
        <w:tabs>
          <w:tab w:val="num" w:pos="864"/>
        </w:tabs>
        <w:ind w:left="864" w:hanging="1152"/>
      </w:pPr>
      <w:rPr>
        <w:rFonts w:hint="default"/>
      </w:rPr>
    </w:lvl>
    <w:lvl w:ilvl="6">
      <w:start w:val="1"/>
      <w:numFmt w:val="decimal"/>
      <w:lvlText w:val="%1.%2.%3.%4.%5.%6.%7"/>
      <w:lvlJc w:val="left"/>
      <w:pPr>
        <w:tabs>
          <w:tab w:val="num" w:pos="1008"/>
        </w:tabs>
        <w:ind w:left="1008" w:hanging="1296"/>
      </w:pPr>
      <w:rPr>
        <w:rFonts w:hint="default"/>
      </w:rPr>
    </w:lvl>
    <w:lvl w:ilvl="7">
      <w:start w:val="1"/>
      <w:numFmt w:val="decimal"/>
      <w:lvlText w:val="%1.%2.%3.%4.%5.%6.%7.%8"/>
      <w:lvlJc w:val="left"/>
      <w:pPr>
        <w:tabs>
          <w:tab w:val="num" w:pos="1152"/>
        </w:tabs>
        <w:ind w:left="1152" w:hanging="1440"/>
      </w:pPr>
      <w:rPr>
        <w:rFonts w:hint="default"/>
      </w:rPr>
    </w:lvl>
    <w:lvl w:ilvl="8">
      <w:start w:val="1"/>
      <w:numFmt w:val="decimal"/>
      <w:lvlText w:val="%1.%2.%3.%4.%5.%6.%7.%8.%9"/>
      <w:lvlJc w:val="left"/>
      <w:pPr>
        <w:tabs>
          <w:tab w:val="num" w:pos="1296"/>
        </w:tabs>
        <w:ind w:left="1296" w:hanging="1584"/>
      </w:pPr>
      <w:rPr>
        <w:rFonts w:hint="default"/>
      </w:rPr>
    </w:lvl>
  </w:abstractNum>
  <w:abstractNum w:abstractNumId="25">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45A607B"/>
    <w:multiLevelType w:val="hybridMultilevel"/>
    <w:tmpl w:val="39305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7D47A08"/>
    <w:multiLevelType w:val="hybridMultilevel"/>
    <w:tmpl w:val="B9765280"/>
    <w:lvl w:ilvl="0" w:tplc="7C94968A">
      <w:start w:val="1"/>
      <w:numFmt w:val="decimal"/>
      <w:lvlText w:val="%1."/>
      <w:lvlJc w:val="left"/>
      <w:pPr>
        <w:ind w:left="720" w:hanging="360"/>
      </w:pPr>
      <w:rPr>
        <w:rFonts w:eastAsia="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2"/>
  </w:num>
  <w:num w:numId="2">
    <w:abstractNumId w:val="17"/>
  </w:num>
  <w:num w:numId="3">
    <w:abstractNumId w:val="25"/>
  </w:num>
  <w:num w:numId="4">
    <w:abstractNumId w:val="31"/>
  </w:num>
  <w:num w:numId="5">
    <w:abstractNumId w:val="29"/>
  </w:num>
  <w:num w:numId="6">
    <w:abstractNumId w:val="44"/>
  </w:num>
  <w:num w:numId="7">
    <w:abstractNumId w:val="42"/>
  </w:num>
  <w:num w:numId="8">
    <w:abstractNumId w:val="39"/>
  </w:num>
  <w:num w:numId="9">
    <w:abstractNumId w:val="43"/>
  </w:num>
  <w:num w:numId="10">
    <w:abstractNumId w:val="15"/>
  </w:num>
  <w:num w:numId="11">
    <w:abstractNumId w:val="23"/>
  </w:num>
  <w:num w:numId="12">
    <w:abstractNumId w:val="16"/>
  </w:num>
  <w:num w:numId="13">
    <w:abstractNumId w:val="9"/>
  </w:num>
  <w:num w:numId="14">
    <w:abstractNumId w:val="13"/>
  </w:num>
  <w:num w:numId="15">
    <w:abstractNumId w:val="0"/>
  </w:num>
  <w:num w:numId="16">
    <w:abstractNumId w:val="4"/>
  </w:num>
  <w:num w:numId="17">
    <w:abstractNumId w:val="3"/>
  </w:num>
  <w:num w:numId="18">
    <w:abstractNumId w:val="2"/>
  </w:num>
  <w:num w:numId="19">
    <w:abstractNumId w:val="1"/>
  </w:num>
  <w:num w:numId="20">
    <w:abstractNumId w:val="36"/>
  </w:num>
  <w:num w:numId="21">
    <w:abstractNumId w:val="28"/>
  </w:num>
  <w:num w:numId="22">
    <w:abstractNumId w:val="11"/>
  </w:num>
  <w:num w:numId="23">
    <w:abstractNumId w:val="10"/>
  </w:num>
  <w:num w:numId="24">
    <w:abstractNumId w:val="8"/>
  </w:num>
  <w:num w:numId="25">
    <w:abstractNumId w:val="19"/>
  </w:num>
  <w:num w:numId="26">
    <w:abstractNumId w:val="27"/>
  </w:num>
  <w:num w:numId="27">
    <w:abstractNumId w:val="41"/>
  </w:num>
  <w:num w:numId="28">
    <w:abstractNumId w:val="45"/>
  </w:num>
  <w:num w:numId="29">
    <w:abstractNumId w:val="40"/>
  </w:num>
  <w:num w:numId="30">
    <w:abstractNumId w:val="33"/>
  </w:num>
  <w:num w:numId="31">
    <w:abstractNumId w:val="37"/>
  </w:num>
  <w:num w:numId="32">
    <w:abstractNumId w:val="6"/>
  </w:num>
  <w:num w:numId="33">
    <w:abstractNumId w:val="34"/>
  </w:num>
  <w:num w:numId="34">
    <w:abstractNumId w:val="18"/>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26"/>
  </w:num>
  <w:num w:numId="40">
    <w:abstractNumId w:val="21"/>
  </w:num>
  <w:num w:numId="41">
    <w:abstractNumId w:val="12"/>
  </w:num>
  <w:num w:numId="42">
    <w:abstractNumId w:val="35"/>
  </w:num>
  <w:num w:numId="43">
    <w:abstractNumId w:val="14"/>
  </w:num>
  <w:num w:numId="44">
    <w:abstractNumId w:val="7"/>
  </w:num>
  <w:num w:numId="45">
    <w:abstractNumId w:val="22"/>
  </w:num>
  <w:num w:numId="46">
    <w:abstractNumId w:val="20"/>
  </w:num>
  <w:num w:numId="47">
    <w:abstractNumId w:val="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40AA8"/>
    <w:rsid w:val="00055768"/>
    <w:rsid w:val="0005581C"/>
    <w:rsid w:val="00064800"/>
    <w:rsid w:val="000648C2"/>
    <w:rsid w:val="000705A8"/>
    <w:rsid w:val="000744F2"/>
    <w:rsid w:val="000772BA"/>
    <w:rsid w:val="0008648D"/>
    <w:rsid w:val="0009042F"/>
    <w:rsid w:val="0009109A"/>
    <w:rsid w:val="00092426"/>
    <w:rsid w:val="000A2D78"/>
    <w:rsid w:val="000A474B"/>
    <w:rsid w:val="000C47C5"/>
    <w:rsid w:val="000C53D3"/>
    <w:rsid w:val="000D5BA6"/>
    <w:rsid w:val="000E0B70"/>
    <w:rsid w:val="000E35CF"/>
    <w:rsid w:val="000F0C8E"/>
    <w:rsid w:val="0011587A"/>
    <w:rsid w:val="0012232A"/>
    <w:rsid w:val="00131922"/>
    <w:rsid w:val="00132893"/>
    <w:rsid w:val="001439F5"/>
    <w:rsid w:val="00144716"/>
    <w:rsid w:val="00144A28"/>
    <w:rsid w:val="00146B99"/>
    <w:rsid w:val="00151719"/>
    <w:rsid w:val="00153AC0"/>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754A"/>
    <w:rsid w:val="00242248"/>
    <w:rsid w:val="002436FE"/>
    <w:rsid w:val="0024505E"/>
    <w:rsid w:val="002543C9"/>
    <w:rsid w:val="0026015E"/>
    <w:rsid w:val="002647BF"/>
    <w:rsid w:val="00280EBC"/>
    <w:rsid w:val="00291001"/>
    <w:rsid w:val="00294E97"/>
    <w:rsid w:val="002A0108"/>
    <w:rsid w:val="002A5741"/>
    <w:rsid w:val="002B5F69"/>
    <w:rsid w:val="002B762A"/>
    <w:rsid w:val="002D3504"/>
    <w:rsid w:val="002D74AE"/>
    <w:rsid w:val="002D7D01"/>
    <w:rsid w:val="002E0E0B"/>
    <w:rsid w:val="003039F0"/>
    <w:rsid w:val="003065A9"/>
    <w:rsid w:val="00311B81"/>
    <w:rsid w:val="00321798"/>
    <w:rsid w:val="0032497B"/>
    <w:rsid w:val="00340E66"/>
    <w:rsid w:val="003420B2"/>
    <w:rsid w:val="00344038"/>
    <w:rsid w:val="00355058"/>
    <w:rsid w:val="0037515B"/>
    <w:rsid w:val="00391403"/>
    <w:rsid w:val="0039411B"/>
    <w:rsid w:val="003A30BD"/>
    <w:rsid w:val="003A380C"/>
    <w:rsid w:val="003B3CC5"/>
    <w:rsid w:val="003B4A6F"/>
    <w:rsid w:val="003B4CB0"/>
    <w:rsid w:val="003E60C1"/>
    <w:rsid w:val="003F2254"/>
    <w:rsid w:val="003F4EE4"/>
    <w:rsid w:val="00404352"/>
    <w:rsid w:val="00407DB5"/>
    <w:rsid w:val="0041165F"/>
    <w:rsid w:val="004164CE"/>
    <w:rsid w:val="00417CF1"/>
    <w:rsid w:val="00421E09"/>
    <w:rsid w:val="00431FA0"/>
    <w:rsid w:val="00435FBB"/>
    <w:rsid w:val="00446615"/>
    <w:rsid w:val="004507AE"/>
    <w:rsid w:val="00457790"/>
    <w:rsid w:val="004613CD"/>
    <w:rsid w:val="00463F58"/>
    <w:rsid w:val="0047091B"/>
    <w:rsid w:val="00472087"/>
    <w:rsid w:val="00472DE0"/>
    <w:rsid w:val="004805BF"/>
    <w:rsid w:val="00487B47"/>
    <w:rsid w:val="00493B4F"/>
    <w:rsid w:val="004A1B60"/>
    <w:rsid w:val="004B4074"/>
    <w:rsid w:val="004B49E7"/>
    <w:rsid w:val="004B5ED3"/>
    <w:rsid w:val="004B71D7"/>
    <w:rsid w:val="004C50FA"/>
    <w:rsid w:val="004D76D8"/>
    <w:rsid w:val="004D7BB3"/>
    <w:rsid w:val="004E5A74"/>
    <w:rsid w:val="004E70E4"/>
    <w:rsid w:val="004F7530"/>
    <w:rsid w:val="0050169A"/>
    <w:rsid w:val="00506B50"/>
    <w:rsid w:val="00513580"/>
    <w:rsid w:val="0052277B"/>
    <w:rsid w:val="00524880"/>
    <w:rsid w:val="00532540"/>
    <w:rsid w:val="00533FCA"/>
    <w:rsid w:val="00535CD8"/>
    <w:rsid w:val="0054114E"/>
    <w:rsid w:val="0054428A"/>
    <w:rsid w:val="00553D26"/>
    <w:rsid w:val="00564F1A"/>
    <w:rsid w:val="00572795"/>
    <w:rsid w:val="005768C1"/>
    <w:rsid w:val="00581672"/>
    <w:rsid w:val="00590B8E"/>
    <w:rsid w:val="00591B94"/>
    <w:rsid w:val="00595657"/>
    <w:rsid w:val="005A0DC2"/>
    <w:rsid w:val="005A3D90"/>
    <w:rsid w:val="005B1632"/>
    <w:rsid w:val="005B459E"/>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93BF3"/>
    <w:rsid w:val="006A153B"/>
    <w:rsid w:val="006A2C2B"/>
    <w:rsid w:val="006A6513"/>
    <w:rsid w:val="006B707F"/>
    <w:rsid w:val="006B7F74"/>
    <w:rsid w:val="006C297B"/>
    <w:rsid w:val="006C2C32"/>
    <w:rsid w:val="006C2DDD"/>
    <w:rsid w:val="006C7AA1"/>
    <w:rsid w:val="006D12F9"/>
    <w:rsid w:val="006D1D4C"/>
    <w:rsid w:val="006D24A4"/>
    <w:rsid w:val="006D450F"/>
    <w:rsid w:val="006D494F"/>
    <w:rsid w:val="006E214C"/>
    <w:rsid w:val="006E5FA7"/>
    <w:rsid w:val="006E72C5"/>
    <w:rsid w:val="006F2F31"/>
    <w:rsid w:val="006F7D61"/>
    <w:rsid w:val="006F7E0C"/>
    <w:rsid w:val="00711F18"/>
    <w:rsid w:val="00712673"/>
    <w:rsid w:val="00713ADA"/>
    <w:rsid w:val="0071514A"/>
    <w:rsid w:val="007172B0"/>
    <w:rsid w:val="00721721"/>
    <w:rsid w:val="00721877"/>
    <w:rsid w:val="007231CF"/>
    <w:rsid w:val="00733365"/>
    <w:rsid w:val="00740D98"/>
    <w:rsid w:val="0074423E"/>
    <w:rsid w:val="00751121"/>
    <w:rsid w:val="00756029"/>
    <w:rsid w:val="007568B3"/>
    <w:rsid w:val="00767EE3"/>
    <w:rsid w:val="00771F8F"/>
    <w:rsid w:val="007739FA"/>
    <w:rsid w:val="00782D67"/>
    <w:rsid w:val="007849A9"/>
    <w:rsid w:val="0078568E"/>
    <w:rsid w:val="00785F7F"/>
    <w:rsid w:val="007952EC"/>
    <w:rsid w:val="007A2754"/>
    <w:rsid w:val="007A76DF"/>
    <w:rsid w:val="007B6C4F"/>
    <w:rsid w:val="007C23D6"/>
    <w:rsid w:val="007C5DC6"/>
    <w:rsid w:val="007D2B13"/>
    <w:rsid w:val="007D6F5F"/>
    <w:rsid w:val="00802BA6"/>
    <w:rsid w:val="00811390"/>
    <w:rsid w:val="00812672"/>
    <w:rsid w:val="0081276B"/>
    <w:rsid w:val="00816E14"/>
    <w:rsid w:val="00817153"/>
    <w:rsid w:val="00824DD5"/>
    <w:rsid w:val="008335FB"/>
    <w:rsid w:val="0084294C"/>
    <w:rsid w:val="00843426"/>
    <w:rsid w:val="00857886"/>
    <w:rsid w:val="00861DDB"/>
    <w:rsid w:val="008675F8"/>
    <w:rsid w:val="0087635B"/>
    <w:rsid w:val="00884B77"/>
    <w:rsid w:val="008A68E6"/>
    <w:rsid w:val="008B5951"/>
    <w:rsid w:val="008B766D"/>
    <w:rsid w:val="008C1CA7"/>
    <w:rsid w:val="008C2B14"/>
    <w:rsid w:val="008C2F37"/>
    <w:rsid w:val="008C3408"/>
    <w:rsid w:val="008C4126"/>
    <w:rsid w:val="008C49FB"/>
    <w:rsid w:val="008D3A8E"/>
    <w:rsid w:val="008E4DA1"/>
    <w:rsid w:val="008F164D"/>
    <w:rsid w:val="00900B65"/>
    <w:rsid w:val="00901041"/>
    <w:rsid w:val="0090170C"/>
    <w:rsid w:val="00911C83"/>
    <w:rsid w:val="00911CF5"/>
    <w:rsid w:val="00924837"/>
    <w:rsid w:val="00927F16"/>
    <w:rsid w:val="00941814"/>
    <w:rsid w:val="00945FA0"/>
    <w:rsid w:val="00956911"/>
    <w:rsid w:val="00964612"/>
    <w:rsid w:val="00964B15"/>
    <w:rsid w:val="00974A41"/>
    <w:rsid w:val="0097640D"/>
    <w:rsid w:val="00976ED9"/>
    <w:rsid w:val="00985FDF"/>
    <w:rsid w:val="00986EEA"/>
    <w:rsid w:val="00992722"/>
    <w:rsid w:val="00992B70"/>
    <w:rsid w:val="009959BD"/>
    <w:rsid w:val="009C0D78"/>
    <w:rsid w:val="009C1E95"/>
    <w:rsid w:val="009E791C"/>
    <w:rsid w:val="009F15A0"/>
    <w:rsid w:val="009F25EB"/>
    <w:rsid w:val="009F5C7A"/>
    <w:rsid w:val="009F62CE"/>
    <w:rsid w:val="009F78DA"/>
    <w:rsid w:val="00A0165F"/>
    <w:rsid w:val="00A07E22"/>
    <w:rsid w:val="00A107E7"/>
    <w:rsid w:val="00A11C8A"/>
    <w:rsid w:val="00A127C6"/>
    <w:rsid w:val="00A13414"/>
    <w:rsid w:val="00A1799A"/>
    <w:rsid w:val="00A2616C"/>
    <w:rsid w:val="00A27658"/>
    <w:rsid w:val="00A368E1"/>
    <w:rsid w:val="00A37001"/>
    <w:rsid w:val="00A4486B"/>
    <w:rsid w:val="00A44E67"/>
    <w:rsid w:val="00A458F8"/>
    <w:rsid w:val="00A54ACF"/>
    <w:rsid w:val="00A6021A"/>
    <w:rsid w:val="00A60C4E"/>
    <w:rsid w:val="00A62041"/>
    <w:rsid w:val="00A63F7A"/>
    <w:rsid w:val="00A67BAB"/>
    <w:rsid w:val="00A83A39"/>
    <w:rsid w:val="00A94E1B"/>
    <w:rsid w:val="00A96C51"/>
    <w:rsid w:val="00A977B7"/>
    <w:rsid w:val="00AA4CF5"/>
    <w:rsid w:val="00AB5B59"/>
    <w:rsid w:val="00AC09BF"/>
    <w:rsid w:val="00AC4E42"/>
    <w:rsid w:val="00AD016D"/>
    <w:rsid w:val="00AD6F36"/>
    <w:rsid w:val="00AE4995"/>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25D4B"/>
    <w:rsid w:val="00B300E0"/>
    <w:rsid w:val="00B32229"/>
    <w:rsid w:val="00B33810"/>
    <w:rsid w:val="00B35A91"/>
    <w:rsid w:val="00B35F72"/>
    <w:rsid w:val="00B360EA"/>
    <w:rsid w:val="00B473E9"/>
    <w:rsid w:val="00B5515D"/>
    <w:rsid w:val="00B566AF"/>
    <w:rsid w:val="00B568B3"/>
    <w:rsid w:val="00B577F6"/>
    <w:rsid w:val="00B664FD"/>
    <w:rsid w:val="00B82B0F"/>
    <w:rsid w:val="00B84B35"/>
    <w:rsid w:val="00B97EDA"/>
    <w:rsid w:val="00BA1BB6"/>
    <w:rsid w:val="00BA696F"/>
    <w:rsid w:val="00BB3D43"/>
    <w:rsid w:val="00BD498B"/>
    <w:rsid w:val="00BD4FF0"/>
    <w:rsid w:val="00BE471F"/>
    <w:rsid w:val="00BE782C"/>
    <w:rsid w:val="00BF0941"/>
    <w:rsid w:val="00BF42A4"/>
    <w:rsid w:val="00C14372"/>
    <w:rsid w:val="00C15681"/>
    <w:rsid w:val="00C33B51"/>
    <w:rsid w:val="00C35219"/>
    <w:rsid w:val="00C366DB"/>
    <w:rsid w:val="00C5046C"/>
    <w:rsid w:val="00C516A1"/>
    <w:rsid w:val="00C54B87"/>
    <w:rsid w:val="00C668B6"/>
    <w:rsid w:val="00C676E6"/>
    <w:rsid w:val="00C70A85"/>
    <w:rsid w:val="00C75145"/>
    <w:rsid w:val="00C80AD2"/>
    <w:rsid w:val="00C80CDB"/>
    <w:rsid w:val="00C91CF2"/>
    <w:rsid w:val="00C91F7F"/>
    <w:rsid w:val="00C94BF1"/>
    <w:rsid w:val="00CA2BA0"/>
    <w:rsid w:val="00CB33E5"/>
    <w:rsid w:val="00CC423D"/>
    <w:rsid w:val="00CC4F1C"/>
    <w:rsid w:val="00CD1CF4"/>
    <w:rsid w:val="00CD5501"/>
    <w:rsid w:val="00CE76F4"/>
    <w:rsid w:val="00D0598B"/>
    <w:rsid w:val="00D07979"/>
    <w:rsid w:val="00D2513A"/>
    <w:rsid w:val="00D32B99"/>
    <w:rsid w:val="00D34BB2"/>
    <w:rsid w:val="00D35E0D"/>
    <w:rsid w:val="00D3749A"/>
    <w:rsid w:val="00D37641"/>
    <w:rsid w:val="00D3768E"/>
    <w:rsid w:val="00D61233"/>
    <w:rsid w:val="00D63F61"/>
    <w:rsid w:val="00D64CD3"/>
    <w:rsid w:val="00D709A3"/>
    <w:rsid w:val="00D732B0"/>
    <w:rsid w:val="00D75C8C"/>
    <w:rsid w:val="00DA0E39"/>
    <w:rsid w:val="00DA1BC7"/>
    <w:rsid w:val="00DA3873"/>
    <w:rsid w:val="00DB3EE5"/>
    <w:rsid w:val="00DB6043"/>
    <w:rsid w:val="00DC18CB"/>
    <w:rsid w:val="00DC2518"/>
    <w:rsid w:val="00DC6E68"/>
    <w:rsid w:val="00DD042D"/>
    <w:rsid w:val="00DD092B"/>
    <w:rsid w:val="00DD5331"/>
    <w:rsid w:val="00DD792B"/>
    <w:rsid w:val="00DE05FC"/>
    <w:rsid w:val="00DE2B21"/>
    <w:rsid w:val="00DE36E1"/>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30699"/>
    <w:rsid w:val="00E351C5"/>
    <w:rsid w:val="00E36DB5"/>
    <w:rsid w:val="00E40E04"/>
    <w:rsid w:val="00E51C17"/>
    <w:rsid w:val="00E54602"/>
    <w:rsid w:val="00E6227F"/>
    <w:rsid w:val="00E804B3"/>
    <w:rsid w:val="00E83596"/>
    <w:rsid w:val="00E90583"/>
    <w:rsid w:val="00E92B48"/>
    <w:rsid w:val="00E94406"/>
    <w:rsid w:val="00EA092E"/>
    <w:rsid w:val="00EA4FBF"/>
    <w:rsid w:val="00EA6426"/>
    <w:rsid w:val="00EB010B"/>
    <w:rsid w:val="00EB319A"/>
    <w:rsid w:val="00EC5C13"/>
    <w:rsid w:val="00EC6CEF"/>
    <w:rsid w:val="00ED37B2"/>
    <w:rsid w:val="00EE04E6"/>
    <w:rsid w:val="00EE1A52"/>
    <w:rsid w:val="00F01418"/>
    <w:rsid w:val="00F076B3"/>
    <w:rsid w:val="00F14C94"/>
    <w:rsid w:val="00F2280D"/>
    <w:rsid w:val="00F2325B"/>
    <w:rsid w:val="00F41029"/>
    <w:rsid w:val="00F41F84"/>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973AA"/>
    <w:rsid w:val="00FA0F85"/>
    <w:rsid w:val="00FA43DE"/>
    <w:rsid w:val="00FB6CCE"/>
    <w:rsid w:val="00FB79F2"/>
    <w:rsid w:val="00FC5DE0"/>
    <w:rsid w:val="00FD1C13"/>
    <w:rsid w:val="00FD4101"/>
    <w:rsid w:val="00FE775E"/>
    <w:rsid w:val="00FF5B20"/>
    <w:rsid w:val="00FF61AB"/>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qFormat/>
    <w:rsid w:val="00BF0941"/>
    <w:pPr>
      <w:tabs>
        <w:tab w:val="num" w:pos="864"/>
      </w:tabs>
      <w:spacing w:before="240" w:after="60" w:line="360" w:lineRule="auto"/>
      <w:ind w:left="864" w:right="567" w:hanging="1152"/>
      <w:jc w:val="both"/>
      <w:outlineLvl w:val="5"/>
    </w:pPr>
    <w:rPr>
      <w:b/>
      <w:bCs/>
      <w:color w:val="000000"/>
      <w:sz w:val="22"/>
      <w:szCs w:val="22"/>
      <w:lang w:eastAsia="he-IL"/>
    </w:rPr>
  </w:style>
  <w:style w:type="paragraph" w:styleId="7">
    <w:name w:val="heading 7"/>
    <w:basedOn w:val="a"/>
    <w:next w:val="a"/>
    <w:link w:val="70"/>
    <w:qFormat/>
    <w:rsid w:val="00BF0941"/>
    <w:pPr>
      <w:tabs>
        <w:tab w:val="num" w:pos="1008"/>
      </w:tabs>
      <w:spacing w:before="240" w:after="60" w:line="360" w:lineRule="auto"/>
      <w:ind w:left="1008" w:right="567" w:hanging="1296"/>
      <w:jc w:val="both"/>
      <w:outlineLvl w:val="6"/>
    </w:pPr>
    <w:rPr>
      <w:color w:val="000000"/>
      <w:sz w:val="22"/>
      <w:szCs w:val="24"/>
      <w:lang w:eastAsia="he-IL"/>
    </w:rPr>
  </w:style>
  <w:style w:type="paragraph" w:styleId="8">
    <w:name w:val="heading 8"/>
    <w:basedOn w:val="a"/>
    <w:next w:val="a"/>
    <w:link w:val="80"/>
    <w:qFormat/>
    <w:rsid w:val="00BF0941"/>
    <w:pPr>
      <w:tabs>
        <w:tab w:val="num" w:pos="1152"/>
      </w:tabs>
      <w:spacing w:before="240" w:after="60" w:line="360" w:lineRule="auto"/>
      <w:ind w:left="1152" w:right="567" w:hanging="1440"/>
      <w:jc w:val="both"/>
      <w:outlineLvl w:val="7"/>
    </w:pPr>
    <w:rPr>
      <w:i/>
      <w:iCs/>
      <w:color w:val="000000"/>
      <w:sz w:val="22"/>
      <w:szCs w:val="24"/>
      <w:lang w:eastAsia="he-IL"/>
    </w:rPr>
  </w:style>
  <w:style w:type="paragraph" w:styleId="9">
    <w:name w:val="heading 9"/>
    <w:basedOn w:val="a"/>
    <w:next w:val="a"/>
    <w:link w:val="90"/>
    <w:qFormat/>
    <w:rsid w:val="00BF0941"/>
    <w:pPr>
      <w:tabs>
        <w:tab w:val="num" w:pos="1296"/>
      </w:tabs>
      <w:spacing w:before="240" w:after="60" w:line="360" w:lineRule="auto"/>
      <w:ind w:left="1296" w:right="567" w:hanging="1584"/>
      <w:jc w:val="both"/>
      <w:outlineLvl w:val="8"/>
    </w:pPr>
    <w:rPr>
      <w:rFonts w:ascii="Arial" w:hAnsi="Arial" w:cs="Arial"/>
      <w:color w:val="000000"/>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5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character" w:customStyle="1" w:styleId="60">
    <w:name w:val="כותרת 6 תו"/>
    <w:basedOn w:val="a0"/>
    <w:link w:val="6"/>
    <w:rsid w:val="00BF0941"/>
    <w:rPr>
      <w:rFonts w:cs="David"/>
      <w:b/>
      <w:bCs/>
      <w:color w:val="000000"/>
      <w:sz w:val="22"/>
      <w:szCs w:val="22"/>
      <w:lang w:eastAsia="he-IL"/>
    </w:rPr>
  </w:style>
  <w:style w:type="character" w:customStyle="1" w:styleId="70">
    <w:name w:val="כותרת 7 תו"/>
    <w:basedOn w:val="a0"/>
    <w:link w:val="7"/>
    <w:rsid w:val="00BF0941"/>
    <w:rPr>
      <w:rFonts w:cs="David"/>
      <w:color w:val="000000"/>
      <w:sz w:val="22"/>
      <w:szCs w:val="24"/>
      <w:lang w:eastAsia="he-IL"/>
    </w:rPr>
  </w:style>
  <w:style w:type="character" w:customStyle="1" w:styleId="80">
    <w:name w:val="כותרת 8 תו"/>
    <w:basedOn w:val="a0"/>
    <w:link w:val="8"/>
    <w:rsid w:val="00BF0941"/>
    <w:rPr>
      <w:rFonts w:cs="David"/>
      <w:i/>
      <w:iCs/>
      <w:color w:val="000000"/>
      <w:sz w:val="22"/>
      <w:szCs w:val="24"/>
      <w:lang w:eastAsia="he-IL"/>
    </w:rPr>
  </w:style>
  <w:style w:type="character" w:customStyle="1" w:styleId="90">
    <w:name w:val="כותרת 9 תו"/>
    <w:basedOn w:val="a0"/>
    <w:link w:val="9"/>
    <w:rsid w:val="00BF0941"/>
    <w:rPr>
      <w:rFonts w:ascii="Arial" w:hAnsi="Arial" w:cs="Arial"/>
      <w:color w:val="000000"/>
      <w:sz w:val="22"/>
      <w:szCs w:val="22"/>
      <w:lang w:eastAsia="he-IL"/>
    </w:rPr>
  </w:style>
  <w:style w:type="paragraph" w:customStyle="1" w:styleId="21">
    <w:name w:val="ציטוט_רמה2"/>
    <w:basedOn w:val="a"/>
    <w:rsid w:val="00BF0941"/>
    <w:pPr>
      <w:spacing w:before="120" w:after="120" w:line="360" w:lineRule="auto"/>
      <w:ind w:left="2268" w:right="1134"/>
      <w:jc w:val="both"/>
    </w:pPr>
    <w:rPr>
      <w:rFonts w:cs="Rod"/>
      <w:bCs/>
      <w:sz w:val="28"/>
      <w:szCs w:val="24"/>
    </w:rPr>
  </w:style>
  <w:style w:type="paragraph" w:styleId="af4">
    <w:name w:val="annotation subject"/>
    <w:basedOn w:val="af2"/>
    <w:next w:val="af2"/>
    <w:link w:val="af5"/>
    <w:semiHidden/>
    <w:unhideWhenUsed/>
    <w:rsid w:val="007231CF"/>
    <w:pPr>
      <w:bidi/>
    </w:pPr>
    <w:rPr>
      <w:rFonts w:cs="David"/>
      <w:b/>
      <w:bCs/>
    </w:rPr>
  </w:style>
  <w:style w:type="character" w:customStyle="1" w:styleId="af5">
    <w:name w:val="נושא הערה תו"/>
    <w:basedOn w:val="af3"/>
    <w:link w:val="af4"/>
    <w:semiHidden/>
    <w:rsid w:val="007231CF"/>
    <w:rPr>
      <w:rFonts w:cs="David"/>
      <w:b/>
      <w:bCs/>
    </w:rPr>
  </w:style>
  <w:style w:type="paragraph" w:styleId="af6">
    <w:name w:val="Revision"/>
    <w:hidden/>
    <w:uiPriority w:val="99"/>
    <w:semiHidden/>
    <w:rsid w:val="0024505E"/>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Rod">
    <w:charset w:val="00"/>
    <w:family w:val="modern"/>
    <w:pitch w:val="fixed"/>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97373"/>
    <w:rsid w:val="009A60C4"/>
    <w:rsid w:val="009F59BD"/>
    <w:rsid w:val="00A15BDB"/>
    <w:rsid w:val="00A32CE7"/>
    <w:rsid w:val="00AF085A"/>
    <w:rsid w:val="00B6223B"/>
    <w:rsid w:val="00BC0AE3"/>
    <w:rsid w:val="00BD2CDD"/>
    <w:rsid w:val="00BE2CE8"/>
    <w:rsid w:val="00C71830"/>
    <w:rsid w:val="00C71C4A"/>
    <w:rsid w:val="00D065A4"/>
    <w:rsid w:val="00D55565"/>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86454E-62DF-45D2-9D6D-82624021620B}">
  <ds:schemaRefs>
    <ds:schemaRef ds:uri="http://schemas.microsoft.com/sharepoint/v3/contenttype/forms"/>
  </ds:schemaRefs>
</ds:datastoreItem>
</file>

<file path=customXml/itemProps2.xml><?xml version="1.0" encoding="utf-8"?>
<ds:datastoreItem xmlns:ds="http://schemas.openxmlformats.org/officeDocument/2006/customXml" ds:itemID="{65B1BBB1-71C9-4EB0-9B86-0D3ECBD136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openxmlformats.org/package/2006/metadata/core-properties"/>
    <ds:schemaRef ds:uri="http://purl.org/dc/elements/1.1/"/>
    <ds:schemaRef ds:uri="dfdc756c-b567-4cb8-a028-4546c554521a"/>
    <ds:schemaRef ds:uri="http://schemas.microsoft.com/office/2006/metadata/properties"/>
    <ds:schemaRef ds:uri="http://www.w3.org/XML/1998/namespace"/>
    <ds:schemaRef ds:uri="http://schemas.microsoft.com/office/2006/documentManagement/types"/>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04B58B90-6FB8-4BC9-8D9D-683D303E1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BFE60E62</Template>
  <TotalTime>1</TotalTime>
  <Pages>19</Pages>
  <Words>2704</Words>
  <Characters>12291</Characters>
  <Application>Microsoft Office Word</Application>
  <DocSecurity>4</DocSecurity>
  <Lines>102</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14966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2021-12-30T12:49:00Z</cp:lastPrinted>
  <dcterms:created xsi:type="dcterms:W3CDTF">2022-02-10T05:30:00Z</dcterms:created>
  <dcterms:modified xsi:type="dcterms:W3CDTF">2022-02-10T05:30:00Z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HT_2_2022</vt:lpwstr>
  </property>
</Properties>
</file>